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1F910" w14:textId="77777777" w:rsidR="002753D3" w:rsidRPr="002753D3" w:rsidRDefault="002753D3" w:rsidP="002753D3">
      <w:pPr>
        <w:spacing w:after="0" w:line="240" w:lineRule="auto"/>
        <w:jc w:val="both"/>
        <w:rPr>
          <w:rFonts w:ascii="Arial" w:eastAsia="Calibri" w:hAnsi="Arial" w:cs="Arial"/>
          <w:kern w:val="0"/>
          <w14:ligatures w14:val="none"/>
        </w:rPr>
      </w:pPr>
      <w:r w:rsidRPr="002753D3">
        <w:rPr>
          <w:rFonts w:ascii="Arial" w:eastAsia="Calibri" w:hAnsi="Arial" w:cs="Arial"/>
          <w:noProof/>
          <w:kern w:val="0"/>
          <w14:ligatures w14:val="none"/>
        </w:rPr>
        <w:drawing>
          <wp:anchor distT="0" distB="0" distL="114300" distR="114300" simplePos="0" relativeHeight="251614208" behindDoc="0" locked="0" layoutInCell="1" allowOverlap="1" wp14:anchorId="596CAD44" wp14:editId="394002A3">
            <wp:simplePos x="0" y="0"/>
            <wp:positionH relativeFrom="column">
              <wp:posOffset>-430179</wp:posOffset>
            </wp:positionH>
            <wp:positionV relativeFrom="paragraph">
              <wp:posOffset>259540</wp:posOffset>
            </wp:positionV>
            <wp:extent cx="2457450" cy="2344981"/>
            <wp:effectExtent l="0" t="0" r="0" b="5080"/>
            <wp:wrapNone/>
            <wp:docPr id="41" name="Picture 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22118" t="1958" r="22587" b="3017"/>
                    <a:stretch/>
                  </pic:blipFill>
                  <pic:spPr bwMode="auto">
                    <a:xfrm>
                      <a:off x="0" y="0"/>
                      <a:ext cx="2457450" cy="23449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DCBF71" w14:textId="77777777" w:rsidR="002753D3" w:rsidRPr="002753D3" w:rsidRDefault="002753D3" w:rsidP="002753D3">
      <w:pPr>
        <w:spacing w:after="0" w:line="240" w:lineRule="auto"/>
        <w:jc w:val="both"/>
        <w:rPr>
          <w:rFonts w:ascii="Arial" w:eastAsia="Calibri" w:hAnsi="Arial" w:cs="Arial"/>
          <w:kern w:val="0"/>
          <w14:ligatures w14:val="none"/>
        </w:rPr>
      </w:pPr>
    </w:p>
    <w:p w14:paraId="07A929B8" w14:textId="77777777" w:rsidR="002753D3" w:rsidRPr="002753D3" w:rsidRDefault="002753D3" w:rsidP="002753D3">
      <w:pPr>
        <w:spacing w:after="0" w:line="240" w:lineRule="auto"/>
        <w:jc w:val="both"/>
        <w:rPr>
          <w:rFonts w:ascii="Arial" w:eastAsia="Calibri" w:hAnsi="Arial" w:cs="Arial"/>
          <w:kern w:val="0"/>
          <w14:ligatures w14:val="none"/>
        </w:rPr>
      </w:pPr>
    </w:p>
    <w:p w14:paraId="7FB23F3F" w14:textId="77777777" w:rsidR="002753D3" w:rsidRPr="002753D3" w:rsidRDefault="002753D3" w:rsidP="002753D3">
      <w:pPr>
        <w:spacing w:after="0" w:line="240" w:lineRule="auto"/>
        <w:contextualSpacing/>
        <w:jc w:val="both"/>
        <w:rPr>
          <w:rFonts w:ascii="Arial" w:eastAsia="Times New Roman" w:hAnsi="Arial" w:cs="Arial"/>
          <w:b/>
          <w:bCs/>
          <w:color w:val="FFFFFF"/>
          <w:kern w:val="0"/>
          <w:sz w:val="56"/>
          <w:szCs w:val="56"/>
          <w14:ligatures w14:val="none"/>
        </w:rPr>
      </w:pPr>
    </w:p>
    <w:p w14:paraId="7431580F"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240C212D" w14:textId="77777777" w:rsidR="002753D3" w:rsidRPr="002753D3" w:rsidRDefault="002753D3" w:rsidP="002753D3">
      <w:pPr>
        <w:spacing w:after="0" w:line="240" w:lineRule="auto"/>
        <w:jc w:val="both"/>
        <w:rPr>
          <w:rFonts w:ascii="Arial" w:eastAsia="Calibri" w:hAnsi="Arial" w:cs="Times New Roman"/>
          <w:kern w:val="0"/>
          <w14:ligatures w14:val="none"/>
        </w:rPr>
      </w:pPr>
      <w:r w:rsidRPr="002753D3">
        <w:rPr>
          <w:rFonts w:ascii="Arial" w:eastAsia="Calibri" w:hAnsi="Arial" w:cs="Arial"/>
          <w:noProof/>
          <w:kern w:val="0"/>
          <w14:ligatures w14:val="none"/>
        </w:rPr>
        <mc:AlternateContent>
          <mc:Choice Requires="wps">
            <w:drawing>
              <wp:anchor distT="0" distB="0" distL="114300" distR="114300" simplePos="0" relativeHeight="251610112" behindDoc="1" locked="0" layoutInCell="1" allowOverlap="1" wp14:anchorId="67B2077F" wp14:editId="33D67CA3">
                <wp:simplePos x="0" y="0"/>
                <wp:positionH relativeFrom="column">
                  <wp:posOffset>-1068946</wp:posOffset>
                </wp:positionH>
                <wp:positionV relativeFrom="paragraph">
                  <wp:posOffset>306696</wp:posOffset>
                </wp:positionV>
                <wp:extent cx="7467600" cy="2137893"/>
                <wp:effectExtent l="0" t="0" r="12700" b="8890"/>
                <wp:wrapNone/>
                <wp:docPr id="31" name="Rectangle 31"/>
                <wp:cNvGraphicFramePr/>
                <a:graphic xmlns:a="http://schemas.openxmlformats.org/drawingml/2006/main">
                  <a:graphicData uri="http://schemas.microsoft.com/office/word/2010/wordprocessingShape">
                    <wps:wsp>
                      <wps:cNvSpPr/>
                      <wps:spPr>
                        <a:xfrm>
                          <a:off x="0" y="0"/>
                          <a:ext cx="7467600" cy="2137893"/>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579B6" id="Rectangle 31" o:spid="_x0000_s1026" style="position:absolute;margin-left:-84.15pt;margin-top:24.15pt;width:588pt;height:16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wSZgIAAO0EAAAOAAAAZHJzL2Uyb0RvYy54bWysVEtPGzEQvlfqf7B8L5uEhcAqGxQloqqE&#10;IBJUnCdeO2vJr9pONvTXd+zdEKCcqubgzHjG8/jmm53dHLQie+6DtKam47MRJdww20izrenPp9tv&#10;V5SECKYBZQ2v6QsP9Gb+9cuscxWf2NaqhnuCQUyoOlfTNkZXFUVgLdcQzqzjBo3Ceg0RVb8tGg8d&#10;RteqmIxGl0VnfeO8ZTwEvF31RjrP8YXgLD4IEXgkqqZYW8ynz+cmncV8BtXWg2slG8qAf6hCgzSY&#10;9DXUCiKQnZd/hdKSeRusiGfM6sIKIRnPPWA349GHbh5bcDz3guAE9wpT+H9h2f3+0a09wtC5UAUU&#10;UxcH4XX6x/rIIYP18goWP0TC8HJaXk4vR4gpQ9tkfD69uj5PcBan586H+J1bTZJQU4/TyCDB/i7E&#10;3vXokrIFq2RzK5XKit9ulsqTPeDkynI6WZZD9HduypAOeTeZ5koAGSQURCxKu6amwWwpAbVFarLo&#10;c+53r8MnSXLyFhrep74Y4e+YuXfPPb6Lk7pYQWj7J9mUnkClZUR6K6lrepUCHSMpk6w8E3TA4oR/&#10;kja2eVl74m3P2ODYrcQkdxDiGjxSFIHHtYsPeAhlEQM7SJS01v/+7D75I3PQSkmHlEd8fu3Ac0rU&#10;D4Ocuh6XZdqRrJQX0wkq/q1l89ZidnppcTZjXHDHspj8ozqKwlv9jNu5SFnRBIZh7n4Sg7KM/Sri&#10;fjO+WGQ33AsH8c48OpaCJ5wSvE+HZ/BuYFJEEt7b43pA9YFQvW96aexiF62QmW0nXHGCScGdyrMc&#10;9j8t7Vs9e52+UvM/AAAA//8DAFBLAwQUAAYACAAAACEA277EoOMAAAAMAQAADwAAAGRycy9kb3du&#10;cmV2LnhtbEyPQW7CMBBF95V6B2uQugObUkKUZoIqqi5QpaKSHsAkxgnE4zQ2JO3p66zoajSapz/v&#10;p+vBNOyqOldbQpjPBDBFhS1r0ghf+ds0Bua8pFI2lhTCj3Kwzu7vUpmUtqdPdd17zUIIuUQiVN63&#10;CeeuqJSRbmZbReF2tJ2RPqyd5mUn+xBuGv4oRMSNrCl8qGSrNpUqzvuLQdCn/HRuNxRtd6/L94/v&#10;Xa63/S/iw2R4eQbm1eBvMIz6QR2y4HSwFyodaxCm8yheBBbhaZwjIcRqBeyAsIiXAniW8v8lsj8A&#10;AAD//wMAUEsBAi0AFAAGAAgAAAAhALaDOJL+AAAA4QEAABMAAAAAAAAAAAAAAAAAAAAAAFtDb250&#10;ZW50X1R5cGVzXS54bWxQSwECLQAUAAYACAAAACEAOP0h/9YAAACUAQAACwAAAAAAAAAAAAAAAAAv&#10;AQAAX3JlbHMvLnJlbHNQSwECLQAUAAYACAAAACEAAXWcEmYCAADtBAAADgAAAAAAAAAAAAAAAAAu&#10;AgAAZHJzL2Uyb0RvYy54bWxQSwECLQAUAAYACAAAACEA277EoOMAAAAMAQAADwAAAAAAAAAAAAAA&#10;AADABAAAZHJzL2Rvd25yZXYueG1sUEsFBgAAAAAEAAQA8wAAANAFAAAAAA==&#10;" fillcolor="#4472c4" strokecolor="#2f528f" strokeweight="1pt"/>
            </w:pict>
          </mc:Fallback>
        </mc:AlternateContent>
      </w:r>
    </w:p>
    <w:p w14:paraId="00617A37" w14:textId="77777777" w:rsidR="002753D3" w:rsidRPr="002753D3" w:rsidRDefault="002753D3" w:rsidP="002753D3">
      <w:pPr>
        <w:spacing w:after="0" w:line="240" w:lineRule="auto"/>
        <w:ind w:left="2977"/>
        <w:contextualSpacing/>
        <w:jc w:val="both"/>
        <w:rPr>
          <w:rFonts w:ascii="Arial" w:eastAsia="Times New Roman" w:hAnsi="Arial" w:cs="Arial"/>
          <w:b/>
          <w:bCs/>
          <w:color w:val="FFFFFF"/>
          <w:kern w:val="0"/>
          <w:sz w:val="56"/>
          <w:szCs w:val="56"/>
          <w14:ligatures w14:val="none"/>
        </w:rPr>
      </w:pPr>
    </w:p>
    <w:p w14:paraId="369A52AB" w14:textId="77777777" w:rsidR="002753D3" w:rsidRPr="002753D3" w:rsidRDefault="002753D3" w:rsidP="002753D3">
      <w:pPr>
        <w:spacing w:after="0" w:line="240" w:lineRule="auto"/>
        <w:ind w:left="3828"/>
        <w:contextualSpacing/>
        <w:jc w:val="both"/>
        <w:rPr>
          <w:rFonts w:ascii="Arial" w:eastAsia="Times New Roman" w:hAnsi="Arial" w:cs="Arial"/>
          <w:b/>
          <w:bCs/>
          <w:color w:val="FFFFFF"/>
          <w:kern w:val="0"/>
          <w:sz w:val="72"/>
          <w:szCs w:val="72"/>
          <w14:ligatures w14:val="none"/>
        </w:rPr>
      </w:pPr>
      <w:r w:rsidRPr="002753D3">
        <w:rPr>
          <w:rFonts w:ascii="Arial" w:eastAsia="Times New Roman" w:hAnsi="Arial" w:cs="Arial"/>
          <w:b/>
          <w:bCs/>
          <w:color w:val="FFFFFF"/>
          <w:kern w:val="0"/>
          <w:sz w:val="72"/>
          <w:szCs w:val="72"/>
          <w14:ligatures w14:val="none"/>
        </w:rPr>
        <w:t>Education Partnerships Procedure</w:t>
      </w:r>
    </w:p>
    <w:p w14:paraId="596236EC" w14:textId="77777777" w:rsidR="002753D3" w:rsidRPr="002753D3" w:rsidRDefault="002753D3" w:rsidP="002753D3">
      <w:pPr>
        <w:spacing w:after="0" w:line="240" w:lineRule="auto"/>
        <w:jc w:val="both"/>
        <w:rPr>
          <w:rFonts w:ascii="Arial" w:eastAsia="Calibri" w:hAnsi="Arial" w:cs="Arial"/>
          <w:kern w:val="0"/>
          <w14:ligatures w14:val="none"/>
        </w:rPr>
      </w:pPr>
    </w:p>
    <w:p w14:paraId="27E1EAEE" w14:textId="77777777" w:rsidR="002753D3" w:rsidRPr="002753D3" w:rsidRDefault="002753D3" w:rsidP="002753D3">
      <w:pPr>
        <w:spacing w:after="0" w:line="240" w:lineRule="auto"/>
        <w:jc w:val="both"/>
        <w:rPr>
          <w:rFonts w:ascii="Arial" w:eastAsia="Calibri" w:hAnsi="Arial" w:cs="Arial"/>
          <w:kern w:val="0"/>
          <w14:ligatures w14:val="none"/>
        </w:rPr>
      </w:pPr>
    </w:p>
    <w:p w14:paraId="20FE7538" w14:textId="77777777" w:rsidR="002753D3" w:rsidRPr="002753D3" w:rsidRDefault="002753D3" w:rsidP="002753D3">
      <w:pPr>
        <w:spacing w:after="0" w:line="240" w:lineRule="auto"/>
        <w:jc w:val="both"/>
        <w:rPr>
          <w:rFonts w:ascii="Arial" w:eastAsia="Calibri" w:hAnsi="Arial" w:cs="Arial"/>
          <w:kern w:val="0"/>
          <w14:ligatures w14:val="none"/>
        </w:rPr>
        <w:sectPr w:rsidR="002753D3" w:rsidRPr="002753D3" w:rsidSect="001E0E39">
          <w:footerReference w:type="default" r:id="rId12"/>
          <w:pgSz w:w="11906" w:h="16838"/>
          <w:pgMar w:top="1440" w:right="1440" w:bottom="1440" w:left="1440" w:header="708" w:footer="708" w:gutter="0"/>
          <w:pgNumType w:start="1"/>
          <w:cols w:space="708"/>
          <w:titlePg/>
          <w:docGrid w:linePitch="360"/>
        </w:sectPr>
      </w:pPr>
    </w:p>
    <w:tbl>
      <w:tblPr>
        <w:tblpPr w:leftFromText="180" w:rightFromText="180" w:vertAnchor="text" w:horzAnchor="margin" w:tblpY="1"/>
        <w:tblW w:w="8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134"/>
        <w:gridCol w:w="992"/>
        <w:gridCol w:w="1701"/>
        <w:gridCol w:w="3479"/>
      </w:tblGrid>
      <w:tr w:rsidR="002753D3" w:rsidRPr="002753D3" w14:paraId="248F8943" w14:textId="77777777" w:rsidTr="0013228A">
        <w:trPr>
          <w:trHeight w:val="715"/>
        </w:trPr>
        <w:tc>
          <w:tcPr>
            <w:tcW w:w="8294" w:type="dxa"/>
            <w:gridSpan w:val="5"/>
            <w:vAlign w:val="center"/>
          </w:tcPr>
          <w:p w14:paraId="5CE3A721"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lastRenderedPageBreak/>
              <w:t xml:space="preserve">   Document Control Table</w:t>
            </w:r>
          </w:p>
        </w:tc>
      </w:tr>
      <w:tr w:rsidR="002753D3" w:rsidRPr="002753D3" w14:paraId="2DE13F9F" w14:textId="77777777" w:rsidTr="0013228A">
        <w:trPr>
          <w:trHeight w:val="693"/>
        </w:trPr>
        <w:tc>
          <w:tcPr>
            <w:tcW w:w="2122" w:type="dxa"/>
            <w:gridSpan w:val="2"/>
            <w:vAlign w:val="center"/>
          </w:tcPr>
          <w:p w14:paraId="319194E0"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t>Document Title:</w:t>
            </w:r>
          </w:p>
        </w:tc>
        <w:tc>
          <w:tcPr>
            <w:tcW w:w="6172" w:type="dxa"/>
            <w:gridSpan w:val="3"/>
            <w:vAlign w:val="center"/>
          </w:tcPr>
          <w:p w14:paraId="39091E6E" w14:textId="77777777" w:rsidR="002753D3" w:rsidRPr="002753D3" w:rsidRDefault="002753D3" w:rsidP="002753D3">
            <w:pPr>
              <w:spacing w:after="0" w:line="240" w:lineRule="auto"/>
              <w:ind w:left="178"/>
              <w:jc w:val="both"/>
              <w:rPr>
                <w:rFonts w:ascii="Arial" w:eastAsia="Calibri" w:hAnsi="Arial" w:cs="Arial"/>
                <w:kern w:val="0"/>
                <w14:ligatures w14:val="none"/>
              </w:rPr>
            </w:pPr>
            <w:r w:rsidRPr="002753D3">
              <w:rPr>
                <w:rFonts w:ascii="Arial" w:eastAsia="Calibri" w:hAnsi="Arial" w:cs="Arial"/>
                <w:kern w:val="0"/>
                <w14:ligatures w14:val="none"/>
              </w:rPr>
              <w:t>Procedure for Education Partnerships</w:t>
            </w:r>
          </w:p>
        </w:tc>
      </w:tr>
      <w:tr w:rsidR="002753D3" w:rsidRPr="002753D3" w14:paraId="407688F2" w14:textId="77777777" w:rsidTr="0013228A">
        <w:trPr>
          <w:trHeight w:val="758"/>
        </w:trPr>
        <w:tc>
          <w:tcPr>
            <w:tcW w:w="2122" w:type="dxa"/>
            <w:gridSpan w:val="2"/>
            <w:vAlign w:val="center"/>
          </w:tcPr>
          <w:p w14:paraId="3552928D"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t>Written/Maintained</w:t>
            </w:r>
          </w:p>
        </w:tc>
        <w:tc>
          <w:tcPr>
            <w:tcW w:w="6172" w:type="dxa"/>
            <w:gridSpan w:val="3"/>
            <w:vAlign w:val="center"/>
          </w:tcPr>
          <w:p w14:paraId="3BCCF241" w14:textId="77777777" w:rsidR="002753D3" w:rsidRPr="002753D3" w:rsidRDefault="002753D3" w:rsidP="002753D3">
            <w:pPr>
              <w:spacing w:after="0" w:line="240" w:lineRule="auto"/>
              <w:ind w:left="178" w:right="209"/>
              <w:jc w:val="both"/>
              <w:rPr>
                <w:rFonts w:ascii="Arial" w:eastAsia="Calibri" w:hAnsi="Arial" w:cs="Arial"/>
                <w:kern w:val="0"/>
                <w14:ligatures w14:val="none"/>
              </w:rPr>
            </w:pPr>
            <w:r w:rsidRPr="002753D3">
              <w:rPr>
                <w:rFonts w:ascii="Arial" w:eastAsia="Calibri" w:hAnsi="Arial" w:cs="Arial"/>
                <w:kern w:val="0"/>
                <w14:ligatures w14:val="none"/>
              </w:rPr>
              <w:t xml:space="preserve">Academic Quality and Standards </w:t>
            </w:r>
          </w:p>
        </w:tc>
      </w:tr>
      <w:tr w:rsidR="002753D3" w:rsidRPr="002753D3" w14:paraId="1A0BB725" w14:textId="77777777" w:rsidTr="0013228A">
        <w:trPr>
          <w:trHeight w:val="760"/>
        </w:trPr>
        <w:tc>
          <w:tcPr>
            <w:tcW w:w="2122" w:type="dxa"/>
            <w:gridSpan w:val="2"/>
            <w:vAlign w:val="center"/>
          </w:tcPr>
          <w:p w14:paraId="1E7083E2"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t>Version Number:</w:t>
            </w:r>
          </w:p>
        </w:tc>
        <w:tc>
          <w:tcPr>
            <w:tcW w:w="6172" w:type="dxa"/>
            <w:gridSpan w:val="3"/>
            <w:vAlign w:val="center"/>
          </w:tcPr>
          <w:p w14:paraId="5D803204" w14:textId="77777777" w:rsidR="002753D3" w:rsidRPr="002753D3" w:rsidRDefault="002753D3" w:rsidP="002753D3">
            <w:pPr>
              <w:spacing w:after="0" w:line="240" w:lineRule="auto"/>
              <w:ind w:left="178"/>
              <w:jc w:val="both"/>
              <w:rPr>
                <w:rFonts w:ascii="Arial" w:eastAsia="Calibri" w:hAnsi="Arial" w:cs="Arial"/>
                <w:kern w:val="0"/>
                <w14:ligatures w14:val="none"/>
              </w:rPr>
            </w:pPr>
            <w:r w:rsidRPr="002753D3">
              <w:rPr>
                <w:rFonts w:ascii="Arial" w:eastAsia="Calibri" w:hAnsi="Arial" w:cs="Arial"/>
                <w:kern w:val="0"/>
                <w14:ligatures w14:val="none"/>
              </w:rPr>
              <w:t>Version 1</w:t>
            </w:r>
          </w:p>
        </w:tc>
      </w:tr>
      <w:tr w:rsidR="002753D3" w:rsidRPr="002753D3" w14:paraId="05F2FC06" w14:textId="77777777" w:rsidTr="0013228A">
        <w:trPr>
          <w:trHeight w:val="683"/>
        </w:trPr>
        <w:tc>
          <w:tcPr>
            <w:tcW w:w="2122" w:type="dxa"/>
            <w:gridSpan w:val="2"/>
            <w:vAlign w:val="center"/>
          </w:tcPr>
          <w:p w14:paraId="4E7DCB4D"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t>Document Status:</w:t>
            </w:r>
          </w:p>
        </w:tc>
        <w:tc>
          <w:tcPr>
            <w:tcW w:w="6172" w:type="dxa"/>
            <w:gridSpan w:val="3"/>
            <w:vAlign w:val="center"/>
          </w:tcPr>
          <w:p w14:paraId="4AED200A" w14:textId="04CB34E7" w:rsidR="002753D3" w:rsidRPr="002753D3" w:rsidRDefault="00524A81" w:rsidP="002753D3">
            <w:pPr>
              <w:spacing w:after="0" w:line="240" w:lineRule="auto"/>
              <w:ind w:left="178"/>
              <w:jc w:val="both"/>
              <w:rPr>
                <w:rFonts w:ascii="Arial" w:eastAsia="Calibri" w:hAnsi="Arial" w:cs="Arial"/>
                <w:kern w:val="0"/>
                <w14:ligatures w14:val="none"/>
              </w:rPr>
            </w:pPr>
            <w:r>
              <w:rPr>
                <w:rFonts w:ascii="Arial" w:eastAsia="Calibri" w:hAnsi="Arial" w:cs="Arial"/>
                <w:kern w:val="0"/>
                <w14:ligatures w14:val="none"/>
              </w:rPr>
              <w:t>Live</w:t>
            </w:r>
          </w:p>
        </w:tc>
      </w:tr>
      <w:tr w:rsidR="002753D3" w:rsidRPr="002753D3" w14:paraId="01B049DD" w14:textId="77777777" w:rsidTr="0013228A">
        <w:trPr>
          <w:trHeight w:val="705"/>
        </w:trPr>
        <w:tc>
          <w:tcPr>
            <w:tcW w:w="2122" w:type="dxa"/>
            <w:gridSpan w:val="2"/>
            <w:vAlign w:val="center"/>
          </w:tcPr>
          <w:p w14:paraId="55BB243B" w14:textId="77777777" w:rsidR="002753D3" w:rsidRPr="002753D3" w:rsidRDefault="002753D3" w:rsidP="002753D3">
            <w:pPr>
              <w:spacing w:after="0" w:line="240" w:lineRule="auto"/>
              <w:ind w:left="250" w:hanging="250"/>
              <w:jc w:val="both"/>
              <w:rPr>
                <w:rFonts w:ascii="Arial" w:eastAsia="Calibri" w:hAnsi="Arial" w:cs="Arial"/>
                <w:b/>
                <w:bCs/>
                <w:kern w:val="0"/>
                <w14:ligatures w14:val="none"/>
              </w:rPr>
            </w:pPr>
            <w:r w:rsidRPr="002753D3">
              <w:rPr>
                <w:rFonts w:ascii="Arial" w:eastAsia="Calibri" w:hAnsi="Arial" w:cs="Arial"/>
                <w:b/>
                <w:bCs/>
                <w:kern w:val="0"/>
                <w14:ligatures w14:val="none"/>
              </w:rPr>
              <w:t>Date Approved:</w:t>
            </w:r>
          </w:p>
        </w:tc>
        <w:tc>
          <w:tcPr>
            <w:tcW w:w="6172" w:type="dxa"/>
            <w:gridSpan w:val="3"/>
            <w:vAlign w:val="center"/>
          </w:tcPr>
          <w:p w14:paraId="0769D22A" w14:textId="699DAA46" w:rsidR="002753D3" w:rsidRPr="002753D3" w:rsidRDefault="00524A81" w:rsidP="002753D3">
            <w:pPr>
              <w:spacing w:after="0" w:line="240" w:lineRule="auto"/>
              <w:ind w:left="178"/>
              <w:jc w:val="both"/>
              <w:rPr>
                <w:rFonts w:ascii="Arial" w:eastAsia="Calibri" w:hAnsi="Arial" w:cs="Arial"/>
                <w:kern w:val="0"/>
                <w14:ligatures w14:val="none"/>
              </w:rPr>
            </w:pPr>
            <w:r>
              <w:rPr>
                <w:rFonts w:ascii="Arial" w:eastAsia="Calibri" w:hAnsi="Arial" w:cs="Arial"/>
                <w:kern w:val="0"/>
                <w14:ligatures w14:val="none"/>
              </w:rPr>
              <w:t>12 June 2024</w:t>
            </w:r>
          </w:p>
        </w:tc>
      </w:tr>
      <w:tr w:rsidR="002753D3" w:rsidRPr="002753D3" w14:paraId="0BDE5152" w14:textId="77777777" w:rsidTr="0013228A">
        <w:trPr>
          <w:trHeight w:val="702"/>
        </w:trPr>
        <w:tc>
          <w:tcPr>
            <w:tcW w:w="2122" w:type="dxa"/>
            <w:gridSpan w:val="2"/>
            <w:vAlign w:val="center"/>
          </w:tcPr>
          <w:p w14:paraId="630E4407"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t>Approved By:</w:t>
            </w:r>
          </w:p>
        </w:tc>
        <w:tc>
          <w:tcPr>
            <w:tcW w:w="6172" w:type="dxa"/>
            <w:gridSpan w:val="3"/>
            <w:vAlign w:val="center"/>
          </w:tcPr>
          <w:p w14:paraId="3554A8D9" w14:textId="71E3EDB2" w:rsidR="002753D3" w:rsidRPr="002753D3" w:rsidRDefault="00524A81" w:rsidP="002753D3">
            <w:pPr>
              <w:spacing w:after="0" w:line="240" w:lineRule="auto"/>
              <w:ind w:left="178"/>
              <w:jc w:val="both"/>
              <w:rPr>
                <w:rFonts w:ascii="Arial" w:eastAsia="Calibri" w:hAnsi="Arial" w:cs="Arial"/>
                <w:kern w:val="0"/>
                <w14:ligatures w14:val="none"/>
              </w:rPr>
            </w:pPr>
            <w:r>
              <w:rPr>
                <w:rFonts w:ascii="Arial" w:eastAsia="Calibri" w:hAnsi="Arial" w:cs="Arial"/>
                <w:kern w:val="0"/>
                <w14:ligatures w14:val="none"/>
              </w:rPr>
              <w:t>Senate</w:t>
            </w:r>
          </w:p>
        </w:tc>
      </w:tr>
      <w:tr w:rsidR="002753D3" w:rsidRPr="002753D3" w14:paraId="558A532C" w14:textId="77777777" w:rsidTr="0013228A">
        <w:trPr>
          <w:trHeight w:val="698"/>
        </w:trPr>
        <w:tc>
          <w:tcPr>
            <w:tcW w:w="2122" w:type="dxa"/>
            <w:gridSpan w:val="2"/>
            <w:vAlign w:val="center"/>
          </w:tcPr>
          <w:p w14:paraId="6AE26B03"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t>Effective Date:</w:t>
            </w:r>
          </w:p>
        </w:tc>
        <w:tc>
          <w:tcPr>
            <w:tcW w:w="6172" w:type="dxa"/>
            <w:gridSpan w:val="3"/>
            <w:vAlign w:val="center"/>
          </w:tcPr>
          <w:p w14:paraId="0B304316" w14:textId="0D218D85" w:rsidR="002753D3" w:rsidRPr="002753D3" w:rsidRDefault="00524A81" w:rsidP="002753D3">
            <w:pPr>
              <w:spacing w:after="0" w:line="240" w:lineRule="auto"/>
              <w:ind w:left="178"/>
              <w:jc w:val="both"/>
              <w:rPr>
                <w:rFonts w:ascii="Arial" w:eastAsia="Calibri" w:hAnsi="Arial" w:cs="Arial"/>
                <w:kern w:val="0"/>
                <w14:ligatures w14:val="none"/>
              </w:rPr>
            </w:pPr>
            <w:r>
              <w:rPr>
                <w:rFonts w:ascii="Arial" w:eastAsia="Calibri" w:hAnsi="Arial" w:cs="Arial"/>
                <w:kern w:val="0"/>
                <w14:ligatures w14:val="none"/>
              </w:rPr>
              <w:t>1</w:t>
            </w:r>
            <w:r w:rsidRPr="00524A81">
              <w:rPr>
                <w:rFonts w:ascii="Arial" w:eastAsia="Calibri" w:hAnsi="Arial" w:cs="Arial"/>
                <w:kern w:val="0"/>
                <w:vertAlign w:val="superscript"/>
                <w14:ligatures w14:val="none"/>
              </w:rPr>
              <w:t>st</w:t>
            </w:r>
            <w:r>
              <w:rPr>
                <w:rFonts w:ascii="Arial" w:eastAsia="Calibri" w:hAnsi="Arial" w:cs="Arial"/>
                <w:kern w:val="0"/>
                <w14:ligatures w14:val="none"/>
              </w:rPr>
              <w:t xml:space="preserve"> August 2024</w:t>
            </w:r>
          </w:p>
        </w:tc>
      </w:tr>
      <w:tr w:rsidR="002753D3" w:rsidRPr="002753D3" w14:paraId="6938E305" w14:textId="77777777" w:rsidTr="0013228A">
        <w:trPr>
          <w:trHeight w:val="693"/>
        </w:trPr>
        <w:tc>
          <w:tcPr>
            <w:tcW w:w="2122" w:type="dxa"/>
            <w:gridSpan w:val="2"/>
            <w:vAlign w:val="center"/>
          </w:tcPr>
          <w:p w14:paraId="36A590F5" w14:textId="77777777" w:rsidR="002753D3" w:rsidRPr="002753D3" w:rsidRDefault="002753D3" w:rsidP="00524A81">
            <w:pPr>
              <w:spacing w:after="0" w:line="240" w:lineRule="auto"/>
              <w:ind w:right="277"/>
              <w:rPr>
                <w:rFonts w:ascii="Arial" w:eastAsia="Calibri" w:hAnsi="Arial" w:cs="Arial"/>
                <w:b/>
                <w:bCs/>
                <w:kern w:val="0"/>
                <w14:ligatures w14:val="none"/>
              </w:rPr>
            </w:pPr>
            <w:r w:rsidRPr="002753D3">
              <w:rPr>
                <w:rFonts w:ascii="Arial" w:eastAsia="Calibri" w:hAnsi="Arial" w:cs="Arial"/>
                <w:b/>
                <w:bCs/>
                <w:kern w:val="0"/>
                <w14:ligatures w14:val="none"/>
              </w:rPr>
              <w:t>Date of Next Review:</w:t>
            </w:r>
          </w:p>
        </w:tc>
        <w:tc>
          <w:tcPr>
            <w:tcW w:w="6172" w:type="dxa"/>
            <w:gridSpan w:val="3"/>
            <w:vAlign w:val="center"/>
          </w:tcPr>
          <w:p w14:paraId="08B6D5E8" w14:textId="5B756EE7" w:rsidR="002753D3" w:rsidRPr="002753D3" w:rsidRDefault="00524A81" w:rsidP="002753D3">
            <w:pPr>
              <w:spacing w:after="0" w:line="240" w:lineRule="auto"/>
              <w:ind w:left="178"/>
              <w:jc w:val="both"/>
              <w:rPr>
                <w:rFonts w:ascii="Arial" w:eastAsia="Calibri" w:hAnsi="Arial" w:cs="Arial"/>
                <w:kern w:val="0"/>
                <w14:ligatures w14:val="none"/>
              </w:rPr>
            </w:pPr>
            <w:r>
              <w:rPr>
                <w:rFonts w:ascii="Arial" w:eastAsia="Calibri" w:hAnsi="Arial" w:cs="Arial"/>
                <w:kern w:val="0"/>
                <w14:ligatures w14:val="none"/>
              </w:rPr>
              <w:t>May 2026</w:t>
            </w:r>
          </w:p>
        </w:tc>
      </w:tr>
      <w:tr w:rsidR="002753D3" w:rsidRPr="002753D3" w14:paraId="515DF32B" w14:textId="77777777" w:rsidTr="0013228A">
        <w:trPr>
          <w:trHeight w:val="705"/>
        </w:trPr>
        <w:tc>
          <w:tcPr>
            <w:tcW w:w="2122" w:type="dxa"/>
            <w:gridSpan w:val="2"/>
            <w:vAlign w:val="center"/>
          </w:tcPr>
          <w:p w14:paraId="466A2A6E"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t>Superseded Version:</w:t>
            </w:r>
          </w:p>
        </w:tc>
        <w:tc>
          <w:tcPr>
            <w:tcW w:w="6172" w:type="dxa"/>
            <w:gridSpan w:val="3"/>
            <w:vAlign w:val="center"/>
          </w:tcPr>
          <w:p w14:paraId="26568CC0" w14:textId="77777777" w:rsidR="002753D3" w:rsidRDefault="00524A81" w:rsidP="002753D3">
            <w:pPr>
              <w:spacing w:after="0" w:line="240" w:lineRule="auto"/>
              <w:jc w:val="both"/>
              <w:rPr>
                <w:rFonts w:ascii="Arial" w:eastAsia="Calibri" w:hAnsi="Arial" w:cs="Times New Roman"/>
                <w:kern w:val="0"/>
                <w14:ligatures w14:val="none"/>
              </w:rPr>
            </w:pPr>
            <w:r>
              <w:rPr>
                <w:rFonts w:ascii="Arial" w:eastAsia="Calibri" w:hAnsi="Arial" w:cs="Times New Roman"/>
                <w:kern w:val="0"/>
                <w14:ligatures w14:val="none"/>
              </w:rPr>
              <w:t>Collaborative Provision Policy</w:t>
            </w:r>
          </w:p>
          <w:p w14:paraId="2F72E411" w14:textId="77777777" w:rsidR="00524A81" w:rsidRDefault="00524A81" w:rsidP="002753D3">
            <w:pPr>
              <w:spacing w:after="0" w:line="240" w:lineRule="auto"/>
              <w:jc w:val="both"/>
              <w:rPr>
                <w:rFonts w:ascii="Arial" w:eastAsia="Calibri" w:hAnsi="Arial" w:cs="Times New Roman"/>
                <w:kern w:val="0"/>
                <w14:ligatures w14:val="none"/>
              </w:rPr>
            </w:pPr>
            <w:r>
              <w:rPr>
                <w:rFonts w:ascii="Arial" w:eastAsia="Calibri" w:hAnsi="Arial" w:cs="Times New Roman"/>
                <w:kern w:val="0"/>
                <w14:ligatures w14:val="none"/>
              </w:rPr>
              <w:t>Placement Learning Policy</w:t>
            </w:r>
          </w:p>
          <w:p w14:paraId="71EAA236" w14:textId="08091B37" w:rsidR="00524A81" w:rsidRPr="002753D3" w:rsidRDefault="00524A81" w:rsidP="002753D3">
            <w:pPr>
              <w:spacing w:after="0" w:line="240" w:lineRule="auto"/>
              <w:jc w:val="both"/>
              <w:rPr>
                <w:rFonts w:ascii="Arial" w:eastAsia="Calibri" w:hAnsi="Arial" w:cs="Times New Roman"/>
                <w:kern w:val="0"/>
                <w14:ligatures w14:val="none"/>
              </w:rPr>
            </w:pPr>
            <w:r>
              <w:rPr>
                <w:rFonts w:ascii="Arial" w:eastAsia="Calibri" w:hAnsi="Arial" w:cs="Times New Roman"/>
                <w:kern w:val="0"/>
                <w14:ligatures w14:val="none"/>
              </w:rPr>
              <w:t>Study Abroad Policy</w:t>
            </w:r>
          </w:p>
        </w:tc>
      </w:tr>
      <w:tr w:rsidR="002753D3" w:rsidRPr="002753D3" w14:paraId="5AC3C6A8" w14:textId="77777777" w:rsidTr="0013228A">
        <w:trPr>
          <w:trHeight w:val="686"/>
        </w:trPr>
        <w:tc>
          <w:tcPr>
            <w:tcW w:w="8294" w:type="dxa"/>
            <w:gridSpan w:val="5"/>
            <w:vAlign w:val="center"/>
          </w:tcPr>
          <w:p w14:paraId="1C4694B6" w14:textId="77777777" w:rsidR="002753D3" w:rsidRPr="002753D3" w:rsidRDefault="002753D3" w:rsidP="002753D3">
            <w:pPr>
              <w:spacing w:after="0" w:line="240" w:lineRule="auto"/>
              <w:jc w:val="both"/>
              <w:rPr>
                <w:rFonts w:ascii="Arial" w:eastAsia="Calibri" w:hAnsi="Arial" w:cs="Arial"/>
                <w:b/>
                <w:bCs/>
                <w:kern w:val="0"/>
                <w14:ligatures w14:val="none"/>
              </w:rPr>
            </w:pPr>
            <w:r w:rsidRPr="002753D3">
              <w:rPr>
                <w:rFonts w:ascii="Arial" w:eastAsia="Calibri" w:hAnsi="Arial" w:cs="Arial"/>
                <w:b/>
                <w:bCs/>
                <w:kern w:val="0"/>
                <w14:ligatures w14:val="none"/>
              </w:rPr>
              <w:t>Document History</w:t>
            </w:r>
          </w:p>
        </w:tc>
      </w:tr>
      <w:tr w:rsidR="002753D3" w:rsidRPr="002753D3" w14:paraId="5173BA67" w14:textId="77777777" w:rsidTr="0013228A">
        <w:trPr>
          <w:trHeight w:val="252"/>
        </w:trPr>
        <w:tc>
          <w:tcPr>
            <w:tcW w:w="988" w:type="dxa"/>
          </w:tcPr>
          <w:p w14:paraId="23A9123F" w14:textId="77777777" w:rsidR="002753D3" w:rsidRPr="002753D3" w:rsidRDefault="002753D3" w:rsidP="002753D3">
            <w:pPr>
              <w:spacing w:after="0" w:line="240" w:lineRule="auto"/>
              <w:jc w:val="both"/>
              <w:rPr>
                <w:rFonts w:ascii="Arial" w:eastAsia="Calibri" w:hAnsi="Arial" w:cs="Arial"/>
                <w:b/>
                <w:kern w:val="0"/>
                <w14:ligatures w14:val="none"/>
              </w:rPr>
            </w:pPr>
            <w:r w:rsidRPr="002753D3">
              <w:rPr>
                <w:rFonts w:ascii="Arial" w:eastAsia="Calibri" w:hAnsi="Arial" w:cs="Arial"/>
                <w:b/>
                <w:kern w:val="0"/>
                <w14:ligatures w14:val="none"/>
              </w:rPr>
              <w:t>Version</w:t>
            </w:r>
          </w:p>
        </w:tc>
        <w:tc>
          <w:tcPr>
            <w:tcW w:w="2126" w:type="dxa"/>
            <w:gridSpan w:val="2"/>
          </w:tcPr>
          <w:p w14:paraId="282DADFD" w14:textId="77777777" w:rsidR="002753D3" w:rsidRPr="002753D3" w:rsidRDefault="002753D3" w:rsidP="002753D3">
            <w:pPr>
              <w:spacing w:after="0" w:line="240" w:lineRule="auto"/>
              <w:ind w:left="140"/>
              <w:jc w:val="both"/>
              <w:rPr>
                <w:rFonts w:ascii="Arial" w:eastAsia="Calibri" w:hAnsi="Arial" w:cs="Arial"/>
                <w:b/>
                <w:kern w:val="0"/>
                <w14:ligatures w14:val="none"/>
              </w:rPr>
            </w:pPr>
            <w:r w:rsidRPr="002753D3">
              <w:rPr>
                <w:rFonts w:ascii="Arial" w:eastAsia="Calibri" w:hAnsi="Arial" w:cs="Arial"/>
                <w:b/>
                <w:kern w:val="0"/>
                <w14:ligatures w14:val="none"/>
              </w:rPr>
              <w:t>Date</w:t>
            </w:r>
          </w:p>
        </w:tc>
        <w:tc>
          <w:tcPr>
            <w:tcW w:w="1701" w:type="dxa"/>
          </w:tcPr>
          <w:p w14:paraId="7B78981A" w14:textId="77777777" w:rsidR="002753D3" w:rsidRPr="002753D3" w:rsidRDefault="002753D3" w:rsidP="002753D3">
            <w:pPr>
              <w:spacing w:after="0" w:line="240" w:lineRule="auto"/>
              <w:ind w:left="148" w:right="148"/>
              <w:jc w:val="both"/>
              <w:rPr>
                <w:rFonts w:ascii="Arial" w:eastAsia="Calibri" w:hAnsi="Arial" w:cs="Arial"/>
                <w:b/>
                <w:kern w:val="0"/>
                <w14:ligatures w14:val="none"/>
              </w:rPr>
            </w:pPr>
            <w:r w:rsidRPr="002753D3">
              <w:rPr>
                <w:rFonts w:ascii="Arial" w:eastAsia="Calibri" w:hAnsi="Arial" w:cs="Arial"/>
                <w:b/>
                <w:kern w:val="0"/>
                <w14:ligatures w14:val="none"/>
              </w:rPr>
              <w:t>Author</w:t>
            </w:r>
          </w:p>
        </w:tc>
        <w:tc>
          <w:tcPr>
            <w:tcW w:w="3479" w:type="dxa"/>
          </w:tcPr>
          <w:p w14:paraId="5C700B70" w14:textId="77777777" w:rsidR="002753D3" w:rsidRPr="002753D3" w:rsidRDefault="002753D3" w:rsidP="002753D3">
            <w:pPr>
              <w:spacing w:after="0" w:line="240" w:lineRule="auto"/>
              <w:ind w:left="136"/>
              <w:jc w:val="both"/>
              <w:rPr>
                <w:rFonts w:ascii="Arial" w:eastAsia="Calibri" w:hAnsi="Arial" w:cs="Arial"/>
                <w:b/>
                <w:kern w:val="0"/>
                <w14:ligatures w14:val="none"/>
              </w:rPr>
            </w:pPr>
            <w:r w:rsidRPr="002753D3">
              <w:rPr>
                <w:rFonts w:ascii="Arial" w:eastAsia="Calibri" w:hAnsi="Arial" w:cs="Arial"/>
                <w:b/>
                <w:kern w:val="0"/>
                <w14:ligatures w14:val="none"/>
              </w:rPr>
              <w:t>Notes on Revisions</w:t>
            </w:r>
          </w:p>
        </w:tc>
      </w:tr>
      <w:tr w:rsidR="002753D3" w:rsidRPr="002753D3" w14:paraId="256867ED" w14:textId="77777777" w:rsidTr="0013228A">
        <w:trPr>
          <w:trHeight w:val="1312"/>
        </w:trPr>
        <w:tc>
          <w:tcPr>
            <w:tcW w:w="988" w:type="dxa"/>
          </w:tcPr>
          <w:p w14:paraId="5FC2DEC7" w14:textId="6065C04E" w:rsidR="002753D3" w:rsidRPr="002753D3" w:rsidRDefault="00524A81" w:rsidP="002753D3">
            <w:pPr>
              <w:spacing w:after="0" w:line="240" w:lineRule="auto"/>
              <w:ind w:left="142"/>
              <w:jc w:val="both"/>
              <w:rPr>
                <w:rFonts w:ascii="Arial" w:eastAsia="Calibri" w:hAnsi="Arial" w:cs="Arial"/>
                <w:kern w:val="0"/>
                <w14:ligatures w14:val="none"/>
              </w:rPr>
            </w:pPr>
            <w:r>
              <w:rPr>
                <w:rFonts w:ascii="Arial" w:eastAsia="Calibri" w:hAnsi="Arial" w:cs="Arial"/>
                <w:kern w:val="0"/>
                <w14:ligatures w14:val="none"/>
              </w:rPr>
              <w:t>1</w:t>
            </w:r>
          </w:p>
        </w:tc>
        <w:tc>
          <w:tcPr>
            <w:tcW w:w="2126" w:type="dxa"/>
            <w:gridSpan w:val="2"/>
          </w:tcPr>
          <w:p w14:paraId="51E95E92" w14:textId="7D1B7D3D" w:rsidR="002753D3" w:rsidRPr="002753D3" w:rsidRDefault="007724A5" w:rsidP="002753D3">
            <w:pPr>
              <w:spacing w:after="0" w:line="240" w:lineRule="auto"/>
              <w:ind w:left="140" w:right="268"/>
              <w:jc w:val="both"/>
              <w:rPr>
                <w:rFonts w:ascii="Arial" w:eastAsia="Calibri" w:hAnsi="Arial" w:cs="Arial"/>
                <w:kern w:val="0"/>
                <w14:ligatures w14:val="none"/>
              </w:rPr>
            </w:pPr>
            <w:r>
              <w:rPr>
                <w:rFonts w:ascii="Arial" w:eastAsia="Calibri" w:hAnsi="Arial" w:cs="Arial"/>
                <w:kern w:val="0"/>
                <w14:ligatures w14:val="none"/>
              </w:rPr>
              <w:t>01/02/24</w:t>
            </w:r>
          </w:p>
        </w:tc>
        <w:tc>
          <w:tcPr>
            <w:tcW w:w="1701" w:type="dxa"/>
          </w:tcPr>
          <w:p w14:paraId="4EFF6AC7" w14:textId="77777777" w:rsidR="002753D3" w:rsidRDefault="007724A5" w:rsidP="002753D3">
            <w:pPr>
              <w:spacing w:after="0" w:line="240" w:lineRule="auto"/>
              <w:ind w:left="148" w:right="291"/>
              <w:jc w:val="both"/>
              <w:rPr>
                <w:rFonts w:ascii="Arial" w:eastAsia="Calibri" w:hAnsi="Arial" w:cs="Arial"/>
                <w:kern w:val="0"/>
                <w14:ligatures w14:val="none"/>
              </w:rPr>
            </w:pPr>
            <w:r>
              <w:rPr>
                <w:rFonts w:ascii="Arial" w:eastAsia="Calibri" w:hAnsi="Arial" w:cs="Arial"/>
                <w:kern w:val="0"/>
                <w14:ligatures w14:val="none"/>
              </w:rPr>
              <w:t>Martine Woodward</w:t>
            </w:r>
          </w:p>
          <w:p w14:paraId="7F258628" w14:textId="77777777" w:rsidR="007724A5" w:rsidRDefault="007724A5" w:rsidP="002753D3">
            <w:pPr>
              <w:spacing w:after="0" w:line="240" w:lineRule="auto"/>
              <w:ind w:left="148" w:right="291"/>
              <w:jc w:val="both"/>
              <w:rPr>
                <w:rFonts w:ascii="Arial" w:eastAsia="Calibri" w:hAnsi="Arial" w:cs="Arial"/>
                <w:kern w:val="0"/>
                <w14:ligatures w14:val="none"/>
              </w:rPr>
            </w:pPr>
          </w:p>
          <w:p w14:paraId="00DDDE8F" w14:textId="53290B9C" w:rsidR="007724A5" w:rsidRPr="002753D3" w:rsidRDefault="007724A5" w:rsidP="002753D3">
            <w:pPr>
              <w:spacing w:after="0" w:line="240" w:lineRule="auto"/>
              <w:ind w:left="148" w:right="291"/>
              <w:jc w:val="both"/>
              <w:rPr>
                <w:rFonts w:ascii="Arial" w:eastAsia="Calibri" w:hAnsi="Arial" w:cs="Arial"/>
                <w:kern w:val="0"/>
                <w14:ligatures w14:val="none"/>
              </w:rPr>
            </w:pPr>
            <w:r>
              <w:rPr>
                <w:rFonts w:ascii="Arial" w:eastAsia="Calibri" w:hAnsi="Arial" w:cs="Arial"/>
                <w:kern w:val="0"/>
                <w14:ligatures w14:val="none"/>
              </w:rPr>
              <w:t>Lloyd Hole</w:t>
            </w:r>
          </w:p>
        </w:tc>
        <w:tc>
          <w:tcPr>
            <w:tcW w:w="3479" w:type="dxa"/>
          </w:tcPr>
          <w:p w14:paraId="5AAFCD6B" w14:textId="5F519AA9" w:rsidR="002753D3" w:rsidRPr="002753D3" w:rsidRDefault="007724A5" w:rsidP="002753D3">
            <w:pPr>
              <w:spacing w:after="0" w:line="240" w:lineRule="auto"/>
              <w:ind w:left="136" w:right="209"/>
              <w:jc w:val="both"/>
              <w:rPr>
                <w:rFonts w:ascii="Arial" w:eastAsia="Calibri" w:hAnsi="Arial" w:cs="Arial"/>
                <w:kern w:val="0"/>
                <w14:ligatures w14:val="none"/>
              </w:rPr>
            </w:pPr>
            <w:r>
              <w:rPr>
                <w:rFonts w:ascii="Arial" w:eastAsia="Calibri" w:hAnsi="Arial" w:cs="Arial"/>
                <w:kern w:val="0"/>
                <w14:ligatures w14:val="none"/>
              </w:rPr>
              <w:t>New procedure.  ASQC Paper 23/427 [Minute 1516.6]</w:t>
            </w:r>
          </w:p>
        </w:tc>
      </w:tr>
      <w:tr w:rsidR="002753D3" w:rsidRPr="002753D3" w14:paraId="3D43D5B4" w14:textId="77777777" w:rsidTr="0013228A">
        <w:trPr>
          <w:trHeight w:val="609"/>
        </w:trPr>
        <w:tc>
          <w:tcPr>
            <w:tcW w:w="988" w:type="dxa"/>
          </w:tcPr>
          <w:p w14:paraId="3167BD2D" w14:textId="3A8F5A6F" w:rsidR="002753D3" w:rsidRPr="002753D3" w:rsidRDefault="00524A81" w:rsidP="00524A81">
            <w:pPr>
              <w:spacing w:after="0" w:line="240" w:lineRule="auto"/>
              <w:ind w:left="142"/>
              <w:jc w:val="both"/>
              <w:rPr>
                <w:rFonts w:ascii="Arial" w:eastAsia="Calibri" w:hAnsi="Arial" w:cs="Arial"/>
                <w:kern w:val="0"/>
                <w14:ligatures w14:val="none"/>
              </w:rPr>
            </w:pPr>
            <w:r>
              <w:rPr>
                <w:rFonts w:ascii="Arial" w:eastAsia="Calibri" w:hAnsi="Arial" w:cs="Arial"/>
                <w:kern w:val="0"/>
                <w14:ligatures w14:val="none"/>
              </w:rPr>
              <w:t>2</w:t>
            </w:r>
          </w:p>
        </w:tc>
        <w:tc>
          <w:tcPr>
            <w:tcW w:w="2126" w:type="dxa"/>
            <w:gridSpan w:val="2"/>
          </w:tcPr>
          <w:p w14:paraId="73D12529" w14:textId="60A3ECAE" w:rsidR="002753D3" w:rsidRPr="002753D3" w:rsidRDefault="00524A81" w:rsidP="002753D3">
            <w:pPr>
              <w:spacing w:after="0" w:line="240" w:lineRule="auto"/>
              <w:jc w:val="both"/>
              <w:rPr>
                <w:rFonts w:ascii="Arial" w:eastAsia="Calibri" w:hAnsi="Arial" w:cs="Times New Roman"/>
                <w:kern w:val="0"/>
                <w14:ligatures w14:val="none"/>
              </w:rPr>
            </w:pPr>
            <w:r>
              <w:rPr>
                <w:rFonts w:ascii="Arial" w:eastAsia="Calibri" w:hAnsi="Arial" w:cs="Times New Roman"/>
                <w:kern w:val="0"/>
                <w14:ligatures w14:val="none"/>
              </w:rPr>
              <w:t xml:space="preserve"> </w:t>
            </w:r>
            <w:r w:rsidR="007724A5">
              <w:rPr>
                <w:rFonts w:ascii="Arial" w:eastAsia="Calibri" w:hAnsi="Arial" w:cs="Times New Roman"/>
                <w:kern w:val="0"/>
                <w14:ligatures w14:val="none"/>
              </w:rPr>
              <w:t>23/05/24</w:t>
            </w:r>
          </w:p>
        </w:tc>
        <w:tc>
          <w:tcPr>
            <w:tcW w:w="1701" w:type="dxa"/>
          </w:tcPr>
          <w:p w14:paraId="39B5C4DE" w14:textId="77777777" w:rsidR="007724A5" w:rsidRDefault="007724A5" w:rsidP="007724A5">
            <w:pPr>
              <w:spacing w:after="0" w:line="240" w:lineRule="auto"/>
              <w:ind w:left="148" w:right="291"/>
              <w:jc w:val="both"/>
              <w:rPr>
                <w:rFonts w:ascii="Arial" w:eastAsia="Calibri" w:hAnsi="Arial" w:cs="Arial"/>
                <w:kern w:val="0"/>
                <w14:ligatures w14:val="none"/>
              </w:rPr>
            </w:pPr>
            <w:r>
              <w:rPr>
                <w:rFonts w:ascii="Arial" w:eastAsia="Calibri" w:hAnsi="Arial" w:cs="Arial"/>
                <w:kern w:val="0"/>
                <w14:ligatures w14:val="none"/>
              </w:rPr>
              <w:t>Martine Woodward</w:t>
            </w:r>
          </w:p>
          <w:p w14:paraId="398B907A" w14:textId="77777777" w:rsidR="002753D3" w:rsidRPr="002753D3" w:rsidRDefault="002753D3" w:rsidP="002753D3">
            <w:pPr>
              <w:spacing w:after="0" w:line="240" w:lineRule="auto"/>
              <w:jc w:val="both"/>
              <w:rPr>
                <w:rFonts w:ascii="Arial" w:eastAsia="Calibri" w:hAnsi="Arial" w:cs="Times New Roman"/>
                <w:kern w:val="0"/>
                <w14:ligatures w14:val="none"/>
              </w:rPr>
            </w:pPr>
          </w:p>
        </w:tc>
        <w:tc>
          <w:tcPr>
            <w:tcW w:w="3479" w:type="dxa"/>
          </w:tcPr>
          <w:p w14:paraId="3A327874" w14:textId="36FCC560" w:rsidR="002753D3" w:rsidRPr="002753D3" w:rsidRDefault="007724A5" w:rsidP="007724A5">
            <w:pPr>
              <w:spacing w:after="0" w:line="240" w:lineRule="auto"/>
              <w:rPr>
                <w:rFonts w:ascii="Arial" w:eastAsia="Calibri" w:hAnsi="Arial" w:cs="Times New Roman"/>
                <w:kern w:val="0"/>
                <w14:ligatures w14:val="none"/>
              </w:rPr>
            </w:pPr>
            <w:r>
              <w:rPr>
                <w:rFonts w:ascii="Arial" w:eastAsia="Calibri" w:hAnsi="Arial" w:cs="Times New Roman"/>
                <w:kern w:val="0"/>
                <w14:ligatures w14:val="none"/>
              </w:rPr>
              <w:t xml:space="preserve">Updates from </w:t>
            </w:r>
            <w:r w:rsidRPr="007724A5">
              <w:rPr>
                <w:rFonts w:ascii="Arial" w:eastAsia="Calibri" w:hAnsi="Arial" w:cs="Times New Roman"/>
                <w:kern w:val="0"/>
                <w14:ligatures w14:val="none"/>
              </w:rPr>
              <w:t xml:space="preserve">Senate members </w:t>
            </w:r>
            <w:r>
              <w:rPr>
                <w:rFonts w:ascii="Arial" w:eastAsia="Calibri" w:hAnsi="Arial" w:cs="Times New Roman"/>
                <w:kern w:val="0"/>
                <w14:ligatures w14:val="none"/>
              </w:rPr>
              <w:t>in March 2024 outlined in ASQC Paper 23/649 [Minute 1533.5]</w:t>
            </w:r>
          </w:p>
        </w:tc>
      </w:tr>
    </w:tbl>
    <w:p w14:paraId="6E6A32E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br w:type="page"/>
      </w:r>
    </w:p>
    <w:bookmarkStart w:id="0" w:name="_Toc134514110" w:displacedByCustomXml="next"/>
    <w:bookmarkStart w:id="1" w:name="_Toc134514734" w:displacedByCustomXml="next"/>
    <w:sdt>
      <w:sdtPr>
        <w:rPr>
          <w:rFonts w:ascii="Arial" w:eastAsia="Calibri" w:hAnsi="Arial" w:cs="Times New Roman"/>
          <w:b/>
          <w:bCs/>
          <w:kern w:val="0"/>
          <w14:ligatures w14:val="none"/>
        </w:rPr>
        <w:id w:val="447900163"/>
        <w:docPartObj>
          <w:docPartGallery w:val="Table of Contents"/>
          <w:docPartUnique/>
        </w:docPartObj>
      </w:sdtPr>
      <w:sdtEndPr>
        <w:rPr>
          <w:rFonts w:cs="Arial"/>
          <w:b w:val="0"/>
          <w:bCs w:val="0"/>
          <w:noProof/>
          <w:sz w:val="36"/>
          <w:szCs w:val="36"/>
        </w:rPr>
      </w:sdtEndPr>
      <w:sdtContent>
        <w:p w14:paraId="7B2ECF6E" w14:textId="77777777" w:rsidR="002753D3" w:rsidRPr="002753D3" w:rsidRDefault="002753D3" w:rsidP="002753D3">
          <w:pPr>
            <w:spacing w:after="0" w:line="240" w:lineRule="auto"/>
            <w:jc w:val="both"/>
            <w:rPr>
              <w:rFonts w:ascii="Arial" w:eastAsia="Calibri" w:hAnsi="Arial" w:cs="Times New Roman"/>
              <w:b/>
              <w:bCs/>
              <w:color w:val="FFFFFF"/>
              <w:kern w:val="0"/>
              <w:sz w:val="32"/>
              <w:szCs w:val="32"/>
              <w14:ligatures w14:val="none"/>
            </w:rPr>
          </w:pPr>
          <w:r w:rsidRPr="002753D3">
            <w:rPr>
              <w:rFonts w:ascii="Arial" w:eastAsia="Calibri" w:hAnsi="Arial" w:cs="Times New Roman"/>
              <w:b/>
              <w:bCs/>
              <w:noProof/>
              <w:color w:val="FFFFFF"/>
              <w:kern w:val="0"/>
              <w:sz w:val="32"/>
              <w:szCs w:val="32"/>
              <w14:ligatures w14:val="none"/>
            </w:rPr>
            <mc:AlternateContent>
              <mc:Choice Requires="wps">
                <w:drawing>
                  <wp:anchor distT="0" distB="0" distL="114300" distR="114300" simplePos="0" relativeHeight="251627520" behindDoc="1" locked="0" layoutInCell="1" allowOverlap="1" wp14:anchorId="46784977" wp14:editId="0FA72251">
                    <wp:simplePos x="0" y="0"/>
                    <wp:positionH relativeFrom="margin">
                      <wp:posOffset>-807610</wp:posOffset>
                    </wp:positionH>
                    <wp:positionV relativeFrom="paragraph">
                      <wp:posOffset>-203835</wp:posOffset>
                    </wp:positionV>
                    <wp:extent cx="6639340" cy="6096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639340" cy="6096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36A4E" id="Rectangle 13" o:spid="_x0000_s1026" style="position:absolute;margin-left:-63.6pt;margin-top:-16.05pt;width:522.8pt;height:4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PQZAIAAOwEAAAOAAAAZHJzL2Uyb0RvYy54bWysVNtOIzEMfV9p/yHK+zLTUgpUTFHVitVK&#10;CJAA8exmMp1Iua2Tdsp+/TqZXrg9rZaHYI8dn/j4uFfXW6PZRmJQzlZ8cFJyJq1wtbKrij8/3fy4&#10;4CxEsDVoZ2XFX2Xg19Pv3646P5FD1zpdS2RUxIZJ5yvexugnRRFEKw2EE+elpWDj0EAkF1dFjdBR&#10;daOLYVmOi85h7dEJGQJ9XfRBPs31m0aKeN80QUamK05vi/nEfC7TWUyvYLJC8K0Su2fAP7zCgLIE&#10;eii1gAhsjepTKaMEuuCaeCKcKVzTKCFzD9TNoPzQzWMLXuZeiJzgDzSF/1dW3G0e/QMSDZ0Pk0Bm&#10;6mLboEn/6X1sm8l6PZAlt5EJ+jgen16ejohTQbFxeTkuM5vF8bbHEH9KZ1gyKo40jMwRbG5DJERK&#10;3acksOC0qm+U1tnB1XKukW2ABjcanQ/nozQruvIuTVvWkeyG5wTOBJCAGg2RTOPrige74gz0ipQp&#10;Imbsd7fDFyAZvIVa9tBnJf3tkfv0z69IXSwgtP2VDNELy6hI6tbKVPwiFdpX0jbByKzPHRdH+pO1&#10;dPXrAzJ0vWCDFzeKQG4hxAdAUii1S1sX7+lotCMO3M7irHX456vvKZ+EQ1HOOlI88fN7DSg5078s&#10;SepyMErjjNkZnZ0PycG3keXbiF2buaPZDGi/vchmyo96bzbozAst5yyhUgisIOx+EjtnHvtNpPUW&#10;cjbLabQWHuKtffQiFU88JXqfti+AfqekSBq8c/vtgMkHQfW56aZ1s3V0jcpqO/JKE0wOrVSe5W79&#10;086+9XPW8Udq+hcAAP//AwBQSwMEFAAGAAgAAAAhAIghkTbjAAAACwEAAA8AAABkcnMvZG93bnJl&#10;di54bWxMj0FOwzAQRfdI3MEaJHatkxTSNsSpUBGLCqkVTQ/gxsZJG49D7DaB0zOsYDejefrzfr4a&#10;bcuuuveNQwHxNAKmsXKqQSPgUL5OFsB8kKhk61AL+NIeVsXtTS4z5QZ819d9MIxC0GdSQB1Cl3Hu&#10;q1pb6aeu00i3D9dbGWjtDVe9HCjctjyJopRb2SB9qGWn17WuzvuLFWBO5encrTHd7F4e37afu9Js&#10;hm8h7u/G5ydgQY/hD4ZffVKHgpyO7oLKs1bAJE7mCbE0zZIYGCHLePEA7CggnS2BFzn/36H4AQAA&#10;//8DAFBLAQItABQABgAIAAAAIQC2gziS/gAAAOEBAAATAAAAAAAAAAAAAAAAAAAAAABbQ29udGVu&#10;dF9UeXBlc10ueG1sUEsBAi0AFAAGAAgAAAAhADj9If/WAAAAlAEAAAsAAAAAAAAAAAAAAAAALwEA&#10;AF9yZWxzLy5yZWxzUEsBAi0AFAAGAAgAAAAhANFwU9BkAgAA7AQAAA4AAAAAAAAAAAAAAAAALgIA&#10;AGRycy9lMm9Eb2MueG1sUEsBAi0AFAAGAAgAAAAhAIghkTbjAAAACwEAAA8AAAAAAAAAAAAAAAAA&#10;vgQAAGRycy9kb3ducmV2LnhtbFBLBQYAAAAABAAEAPMAAADOBQAAAAA=&#10;" fillcolor="#4472c4" strokecolor="#2f528f" strokeweight="1pt">
                    <w10:wrap anchorx="margin"/>
                  </v:rect>
                </w:pict>
              </mc:Fallback>
            </mc:AlternateContent>
          </w:r>
          <w:r w:rsidRPr="002753D3">
            <w:rPr>
              <w:rFonts w:ascii="Arial" w:eastAsia="Calibri" w:hAnsi="Arial" w:cs="Times New Roman"/>
              <w:b/>
              <w:bCs/>
              <w:color w:val="FFFFFF"/>
              <w:kern w:val="0"/>
              <w:sz w:val="32"/>
              <w:szCs w:val="32"/>
              <w14:ligatures w14:val="none"/>
            </w:rPr>
            <w:t>Table of Contents</w:t>
          </w:r>
          <w:bookmarkEnd w:id="1"/>
          <w:bookmarkEnd w:id="0"/>
        </w:p>
        <w:p w14:paraId="4DD8AC2A" w14:textId="77777777" w:rsidR="002753D3" w:rsidRPr="002753D3" w:rsidRDefault="002753D3" w:rsidP="002753D3">
          <w:pPr>
            <w:tabs>
              <w:tab w:val="right" w:leader="dot" w:pos="9016"/>
            </w:tabs>
            <w:spacing w:before="240" w:after="120" w:line="240" w:lineRule="auto"/>
            <w:rPr>
              <w:rFonts w:ascii="Arial" w:eastAsia="Calibri" w:hAnsi="Arial" w:cs="Arial"/>
              <w:b/>
              <w:bCs/>
              <w:kern w:val="0"/>
              <w:sz w:val="28"/>
              <w:szCs w:val="28"/>
              <w14:ligatures w14:val="none"/>
            </w:rPr>
          </w:pPr>
        </w:p>
        <w:p w14:paraId="0C51B52E" w14:textId="77777777" w:rsidR="002753D3" w:rsidRPr="002753D3" w:rsidRDefault="002753D3" w:rsidP="002753D3">
          <w:pPr>
            <w:tabs>
              <w:tab w:val="right" w:leader="dot" w:pos="9016"/>
            </w:tabs>
            <w:spacing w:before="240" w:after="120" w:line="240" w:lineRule="auto"/>
            <w:rPr>
              <w:rFonts w:ascii="Arial" w:eastAsia="Times New Roman" w:hAnsi="Arial" w:cs="Arial"/>
              <w:noProof/>
              <w:sz w:val="28"/>
              <w:szCs w:val="28"/>
              <w:lang w:eastAsia="en-GB"/>
            </w:rPr>
          </w:pPr>
          <w:r w:rsidRPr="002753D3">
            <w:rPr>
              <w:rFonts w:ascii="Arial" w:eastAsia="Calibri" w:hAnsi="Arial" w:cs="Arial"/>
              <w:kern w:val="0"/>
              <w:sz w:val="28"/>
              <w:szCs w:val="28"/>
              <w14:ligatures w14:val="none"/>
            </w:rPr>
            <w:fldChar w:fldCharType="begin"/>
          </w:r>
          <w:r w:rsidRPr="002753D3">
            <w:rPr>
              <w:rFonts w:ascii="Arial" w:eastAsia="Calibri" w:hAnsi="Arial" w:cs="Arial"/>
              <w:kern w:val="0"/>
              <w:sz w:val="28"/>
              <w:szCs w:val="28"/>
              <w14:ligatures w14:val="none"/>
            </w:rPr>
            <w:instrText xml:space="preserve"> TOC \o "1-1" \h \z \u </w:instrText>
          </w:r>
          <w:r w:rsidRPr="002753D3">
            <w:rPr>
              <w:rFonts w:ascii="Arial" w:eastAsia="Calibri" w:hAnsi="Arial" w:cs="Arial"/>
              <w:kern w:val="0"/>
              <w:sz w:val="28"/>
              <w:szCs w:val="28"/>
              <w14:ligatures w14:val="none"/>
            </w:rPr>
            <w:fldChar w:fldCharType="separate"/>
          </w:r>
          <w:hyperlink w:anchor="_Toc166261098" w:history="1">
            <w:r w:rsidRPr="002753D3">
              <w:rPr>
                <w:rFonts w:ascii="Arial" w:eastAsia="Calibri" w:hAnsi="Arial" w:cs="Arial"/>
                <w:noProof/>
                <w:color w:val="0563C1"/>
                <w:kern w:val="0"/>
                <w:sz w:val="28"/>
                <w:szCs w:val="28"/>
                <w:u w:val="single"/>
                <w14:ligatures w14:val="none"/>
              </w:rPr>
              <w:t>Introduction</w:t>
            </w:r>
            <w:r w:rsidRPr="002753D3">
              <w:rPr>
                <w:rFonts w:ascii="Arial" w:eastAsia="Calibri" w:hAnsi="Arial" w:cs="Arial"/>
                <w:noProof/>
                <w:webHidden/>
                <w:kern w:val="0"/>
                <w:sz w:val="28"/>
                <w:szCs w:val="28"/>
                <w14:ligatures w14:val="none"/>
              </w:rPr>
              <w:tab/>
            </w:r>
            <w:r w:rsidRPr="002753D3">
              <w:rPr>
                <w:rFonts w:ascii="Arial" w:eastAsia="Calibri" w:hAnsi="Arial" w:cs="Arial"/>
                <w:noProof/>
                <w:webHidden/>
                <w:kern w:val="0"/>
                <w:sz w:val="28"/>
                <w:szCs w:val="28"/>
                <w14:ligatures w14:val="none"/>
              </w:rPr>
              <w:fldChar w:fldCharType="begin"/>
            </w:r>
            <w:r w:rsidRPr="002753D3">
              <w:rPr>
                <w:rFonts w:ascii="Arial" w:eastAsia="Calibri" w:hAnsi="Arial" w:cs="Arial"/>
                <w:noProof/>
                <w:webHidden/>
                <w:kern w:val="0"/>
                <w:sz w:val="28"/>
                <w:szCs w:val="28"/>
                <w14:ligatures w14:val="none"/>
              </w:rPr>
              <w:instrText xml:space="preserve"> PAGEREF _Toc166261098 \h </w:instrText>
            </w:r>
            <w:r w:rsidRPr="002753D3">
              <w:rPr>
                <w:rFonts w:ascii="Arial" w:eastAsia="Calibri" w:hAnsi="Arial" w:cs="Arial"/>
                <w:noProof/>
                <w:webHidden/>
                <w:kern w:val="0"/>
                <w:sz w:val="28"/>
                <w:szCs w:val="28"/>
                <w14:ligatures w14:val="none"/>
              </w:rPr>
            </w:r>
            <w:r w:rsidRPr="002753D3">
              <w:rPr>
                <w:rFonts w:ascii="Arial" w:eastAsia="Calibri" w:hAnsi="Arial" w:cs="Arial"/>
                <w:noProof/>
                <w:webHidden/>
                <w:kern w:val="0"/>
                <w:sz w:val="28"/>
                <w:szCs w:val="28"/>
                <w14:ligatures w14:val="none"/>
              </w:rPr>
              <w:fldChar w:fldCharType="separate"/>
            </w:r>
            <w:r w:rsidRPr="002753D3">
              <w:rPr>
                <w:rFonts w:ascii="Arial" w:eastAsia="Calibri" w:hAnsi="Arial" w:cs="Arial"/>
                <w:noProof/>
                <w:webHidden/>
                <w:kern w:val="0"/>
                <w:sz w:val="28"/>
                <w:szCs w:val="28"/>
                <w14:ligatures w14:val="none"/>
              </w:rPr>
              <w:t>4</w:t>
            </w:r>
            <w:r w:rsidRPr="002753D3">
              <w:rPr>
                <w:rFonts w:ascii="Arial" w:eastAsia="Calibri" w:hAnsi="Arial" w:cs="Arial"/>
                <w:noProof/>
                <w:webHidden/>
                <w:kern w:val="0"/>
                <w:sz w:val="28"/>
                <w:szCs w:val="28"/>
                <w14:ligatures w14:val="none"/>
              </w:rPr>
              <w:fldChar w:fldCharType="end"/>
            </w:r>
          </w:hyperlink>
        </w:p>
        <w:p w14:paraId="35A06B18" w14:textId="77777777" w:rsidR="002753D3" w:rsidRPr="002753D3" w:rsidRDefault="005A51E9" w:rsidP="002753D3">
          <w:pPr>
            <w:tabs>
              <w:tab w:val="right" w:leader="dot" w:pos="9016"/>
            </w:tabs>
            <w:spacing w:before="240" w:after="120" w:line="240" w:lineRule="auto"/>
            <w:rPr>
              <w:rFonts w:ascii="Arial" w:eastAsia="Times New Roman" w:hAnsi="Arial" w:cs="Arial"/>
              <w:noProof/>
              <w:sz w:val="28"/>
              <w:szCs w:val="28"/>
              <w:lang w:eastAsia="en-GB"/>
            </w:rPr>
          </w:pPr>
          <w:hyperlink w:anchor="_Toc166261099" w:history="1">
            <w:r w:rsidR="002753D3" w:rsidRPr="002753D3">
              <w:rPr>
                <w:rFonts w:ascii="Arial" w:eastAsia="Calibri" w:hAnsi="Arial" w:cs="Arial"/>
                <w:noProof/>
                <w:color w:val="0563C1"/>
                <w:kern w:val="0"/>
                <w:sz w:val="28"/>
                <w:szCs w:val="28"/>
                <w:u w:val="single"/>
                <w14:ligatures w14:val="none"/>
              </w:rPr>
              <w:t>Taught Education Partnerships leading to a Cardiff University Award</w:t>
            </w:r>
            <w:r w:rsidR="002753D3" w:rsidRPr="002753D3">
              <w:rPr>
                <w:rFonts w:ascii="Arial" w:eastAsia="Calibri" w:hAnsi="Arial" w:cs="Arial"/>
                <w:noProof/>
                <w:webHidden/>
                <w:kern w:val="0"/>
                <w:sz w:val="28"/>
                <w:szCs w:val="28"/>
                <w14:ligatures w14:val="none"/>
              </w:rPr>
              <w:tab/>
            </w:r>
            <w:r w:rsidR="002753D3" w:rsidRPr="002753D3">
              <w:rPr>
                <w:rFonts w:ascii="Arial" w:eastAsia="Calibri" w:hAnsi="Arial" w:cs="Arial"/>
                <w:noProof/>
                <w:webHidden/>
                <w:kern w:val="0"/>
                <w:sz w:val="28"/>
                <w:szCs w:val="28"/>
                <w14:ligatures w14:val="none"/>
              </w:rPr>
              <w:fldChar w:fldCharType="begin"/>
            </w:r>
            <w:r w:rsidR="002753D3" w:rsidRPr="002753D3">
              <w:rPr>
                <w:rFonts w:ascii="Arial" w:eastAsia="Calibri" w:hAnsi="Arial" w:cs="Arial"/>
                <w:noProof/>
                <w:webHidden/>
                <w:kern w:val="0"/>
                <w:sz w:val="28"/>
                <w:szCs w:val="28"/>
                <w14:ligatures w14:val="none"/>
              </w:rPr>
              <w:instrText xml:space="preserve"> PAGEREF _Toc166261099 \h </w:instrText>
            </w:r>
            <w:r w:rsidR="002753D3" w:rsidRPr="002753D3">
              <w:rPr>
                <w:rFonts w:ascii="Arial" w:eastAsia="Calibri" w:hAnsi="Arial" w:cs="Arial"/>
                <w:noProof/>
                <w:webHidden/>
                <w:kern w:val="0"/>
                <w:sz w:val="28"/>
                <w:szCs w:val="28"/>
                <w14:ligatures w14:val="none"/>
              </w:rPr>
            </w:r>
            <w:r w:rsidR="002753D3" w:rsidRPr="002753D3">
              <w:rPr>
                <w:rFonts w:ascii="Arial" w:eastAsia="Calibri" w:hAnsi="Arial" w:cs="Arial"/>
                <w:noProof/>
                <w:webHidden/>
                <w:kern w:val="0"/>
                <w:sz w:val="28"/>
                <w:szCs w:val="28"/>
                <w14:ligatures w14:val="none"/>
              </w:rPr>
              <w:fldChar w:fldCharType="separate"/>
            </w:r>
            <w:r w:rsidR="002753D3" w:rsidRPr="002753D3">
              <w:rPr>
                <w:rFonts w:ascii="Arial" w:eastAsia="Calibri" w:hAnsi="Arial" w:cs="Arial"/>
                <w:noProof/>
                <w:webHidden/>
                <w:kern w:val="0"/>
                <w:sz w:val="28"/>
                <w:szCs w:val="28"/>
                <w14:ligatures w14:val="none"/>
              </w:rPr>
              <w:t>5</w:t>
            </w:r>
            <w:r w:rsidR="002753D3" w:rsidRPr="002753D3">
              <w:rPr>
                <w:rFonts w:ascii="Arial" w:eastAsia="Calibri" w:hAnsi="Arial" w:cs="Arial"/>
                <w:noProof/>
                <w:webHidden/>
                <w:kern w:val="0"/>
                <w:sz w:val="28"/>
                <w:szCs w:val="28"/>
                <w14:ligatures w14:val="none"/>
              </w:rPr>
              <w:fldChar w:fldCharType="end"/>
            </w:r>
          </w:hyperlink>
        </w:p>
        <w:p w14:paraId="66395933" w14:textId="77777777" w:rsidR="002753D3" w:rsidRPr="002753D3" w:rsidRDefault="005A51E9" w:rsidP="002753D3">
          <w:pPr>
            <w:tabs>
              <w:tab w:val="right" w:leader="dot" w:pos="9016"/>
            </w:tabs>
            <w:spacing w:before="240" w:after="120" w:line="240" w:lineRule="auto"/>
            <w:rPr>
              <w:rFonts w:ascii="Arial" w:eastAsia="Times New Roman" w:hAnsi="Arial" w:cs="Arial"/>
              <w:noProof/>
              <w:sz w:val="28"/>
              <w:szCs w:val="28"/>
              <w:lang w:eastAsia="en-GB"/>
            </w:rPr>
          </w:pPr>
          <w:hyperlink w:anchor="_Toc166261100" w:history="1">
            <w:r w:rsidR="002753D3" w:rsidRPr="002753D3">
              <w:rPr>
                <w:rFonts w:ascii="Arial" w:eastAsia="Calibri" w:hAnsi="Arial" w:cs="Arial"/>
                <w:noProof/>
                <w:color w:val="0563C1"/>
                <w:kern w:val="0"/>
                <w:sz w:val="28"/>
                <w:szCs w:val="28"/>
                <w:u w:val="single"/>
                <w14:ligatures w14:val="none"/>
              </w:rPr>
              <w:t>Study Abroad</w:t>
            </w:r>
            <w:r w:rsidR="002753D3" w:rsidRPr="002753D3">
              <w:rPr>
                <w:rFonts w:ascii="Arial" w:eastAsia="Calibri" w:hAnsi="Arial" w:cs="Arial"/>
                <w:noProof/>
                <w:webHidden/>
                <w:kern w:val="0"/>
                <w:sz w:val="28"/>
                <w:szCs w:val="28"/>
                <w14:ligatures w14:val="none"/>
              </w:rPr>
              <w:tab/>
            </w:r>
            <w:r w:rsidR="002753D3" w:rsidRPr="002753D3">
              <w:rPr>
                <w:rFonts w:ascii="Arial" w:eastAsia="Calibri" w:hAnsi="Arial" w:cs="Arial"/>
                <w:noProof/>
                <w:webHidden/>
                <w:kern w:val="0"/>
                <w:sz w:val="28"/>
                <w:szCs w:val="28"/>
                <w14:ligatures w14:val="none"/>
              </w:rPr>
              <w:fldChar w:fldCharType="begin"/>
            </w:r>
            <w:r w:rsidR="002753D3" w:rsidRPr="002753D3">
              <w:rPr>
                <w:rFonts w:ascii="Arial" w:eastAsia="Calibri" w:hAnsi="Arial" w:cs="Arial"/>
                <w:noProof/>
                <w:webHidden/>
                <w:kern w:val="0"/>
                <w:sz w:val="28"/>
                <w:szCs w:val="28"/>
                <w14:ligatures w14:val="none"/>
              </w:rPr>
              <w:instrText xml:space="preserve"> PAGEREF _Toc166261100 \h </w:instrText>
            </w:r>
            <w:r w:rsidR="002753D3" w:rsidRPr="002753D3">
              <w:rPr>
                <w:rFonts w:ascii="Arial" w:eastAsia="Calibri" w:hAnsi="Arial" w:cs="Arial"/>
                <w:noProof/>
                <w:webHidden/>
                <w:kern w:val="0"/>
                <w:sz w:val="28"/>
                <w:szCs w:val="28"/>
                <w14:ligatures w14:val="none"/>
              </w:rPr>
            </w:r>
            <w:r w:rsidR="002753D3" w:rsidRPr="002753D3">
              <w:rPr>
                <w:rFonts w:ascii="Arial" w:eastAsia="Calibri" w:hAnsi="Arial" w:cs="Arial"/>
                <w:noProof/>
                <w:webHidden/>
                <w:kern w:val="0"/>
                <w:sz w:val="28"/>
                <w:szCs w:val="28"/>
                <w14:ligatures w14:val="none"/>
              </w:rPr>
              <w:fldChar w:fldCharType="separate"/>
            </w:r>
            <w:r w:rsidR="002753D3" w:rsidRPr="002753D3">
              <w:rPr>
                <w:rFonts w:ascii="Arial" w:eastAsia="Calibri" w:hAnsi="Arial" w:cs="Arial"/>
                <w:noProof/>
                <w:webHidden/>
                <w:kern w:val="0"/>
                <w:sz w:val="28"/>
                <w:szCs w:val="28"/>
                <w14:ligatures w14:val="none"/>
              </w:rPr>
              <w:t>9</w:t>
            </w:r>
            <w:r w:rsidR="002753D3" w:rsidRPr="002753D3">
              <w:rPr>
                <w:rFonts w:ascii="Arial" w:eastAsia="Calibri" w:hAnsi="Arial" w:cs="Arial"/>
                <w:noProof/>
                <w:webHidden/>
                <w:kern w:val="0"/>
                <w:sz w:val="28"/>
                <w:szCs w:val="28"/>
                <w14:ligatures w14:val="none"/>
              </w:rPr>
              <w:fldChar w:fldCharType="end"/>
            </w:r>
          </w:hyperlink>
        </w:p>
        <w:p w14:paraId="411FDF6E" w14:textId="77777777" w:rsidR="002753D3" w:rsidRPr="002753D3" w:rsidRDefault="005A51E9" w:rsidP="002753D3">
          <w:pPr>
            <w:tabs>
              <w:tab w:val="right" w:leader="dot" w:pos="9016"/>
            </w:tabs>
            <w:spacing w:before="240" w:after="120" w:line="240" w:lineRule="auto"/>
            <w:rPr>
              <w:rFonts w:ascii="Arial" w:eastAsia="Times New Roman" w:hAnsi="Arial" w:cs="Arial"/>
              <w:noProof/>
              <w:sz w:val="28"/>
              <w:szCs w:val="28"/>
              <w:lang w:eastAsia="en-GB"/>
            </w:rPr>
          </w:pPr>
          <w:hyperlink w:anchor="_Toc166261101" w:history="1">
            <w:r w:rsidR="002753D3" w:rsidRPr="002753D3">
              <w:rPr>
                <w:rFonts w:ascii="Arial" w:eastAsia="Calibri" w:hAnsi="Arial" w:cs="Arial"/>
                <w:noProof/>
                <w:color w:val="0563C1"/>
                <w:kern w:val="0"/>
                <w:sz w:val="28"/>
                <w:szCs w:val="28"/>
                <w:u w:val="single"/>
                <w14:ligatures w14:val="none"/>
              </w:rPr>
              <w:t>Placements and Work-Based Learning Partnerships</w:t>
            </w:r>
            <w:r w:rsidR="002753D3" w:rsidRPr="002753D3">
              <w:rPr>
                <w:rFonts w:ascii="Arial" w:eastAsia="Calibri" w:hAnsi="Arial" w:cs="Arial"/>
                <w:noProof/>
                <w:webHidden/>
                <w:kern w:val="0"/>
                <w:sz w:val="28"/>
                <w:szCs w:val="28"/>
                <w14:ligatures w14:val="none"/>
              </w:rPr>
              <w:tab/>
            </w:r>
            <w:r w:rsidR="002753D3" w:rsidRPr="002753D3">
              <w:rPr>
                <w:rFonts w:ascii="Arial" w:eastAsia="Calibri" w:hAnsi="Arial" w:cs="Arial"/>
                <w:noProof/>
                <w:webHidden/>
                <w:kern w:val="0"/>
                <w:sz w:val="28"/>
                <w:szCs w:val="28"/>
                <w14:ligatures w14:val="none"/>
              </w:rPr>
              <w:fldChar w:fldCharType="begin"/>
            </w:r>
            <w:r w:rsidR="002753D3" w:rsidRPr="002753D3">
              <w:rPr>
                <w:rFonts w:ascii="Arial" w:eastAsia="Calibri" w:hAnsi="Arial" w:cs="Arial"/>
                <w:noProof/>
                <w:webHidden/>
                <w:kern w:val="0"/>
                <w:sz w:val="28"/>
                <w:szCs w:val="28"/>
                <w14:ligatures w14:val="none"/>
              </w:rPr>
              <w:instrText xml:space="preserve"> PAGEREF _Toc166261101 \h </w:instrText>
            </w:r>
            <w:r w:rsidR="002753D3" w:rsidRPr="002753D3">
              <w:rPr>
                <w:rFonts w:ascii="Arial" w:eastAsia="Calibri" w:hAnsi="Arial" w:cs="Arial"/>
                <w:noProof/>
                <w:webHidden/>
                <w:kern w:val="0"/>
                <w:sz w:val="28"/>
                <w:szCs w:val="28"/>
                <w14:ligatures w14:val="none"/>
              </w:rPr>
            </w:r>
            <w:r w:rsidR="002753D3" w:rsidRPr="002753D3">
              <w:rPr>
                <w:rFonts w:ascii="Arial" w:eastAsia="Calibri" w:hAnsi="Arial" w:cs="Arial"/>
                <w:noProof/>
                <w:webHidden/>
                <w:kern w:val="0"/>
                <w:sz w:val="28"/>
                <w:szCs w:val="28"/>
                <w14:ligatures w14:val="none"/>
              </w:rPr>
              <w:fldChar w:fldCharType="separate"/>
            </w:r>
            <w:r w:rsidR="002753D3" w:rsidRPr="002753D3">
              <w:rPr>
                <w:rFonts w:ascii="Arial" w:eastAsia="Calibri" w:hAnsi="Arial" w:cs="Arial"/>
                <w:noProof/>
                <w:webHidden/>
                <w:kern w:val="0"/>
                <w:sz w:val="28"/>
                <w:szCs w:val="28"/>
                <w14:ligatures w14:val="none"/>
              </w:rPr>
              <w:t>20</w:t>
            </w:r>
            <w:r w:rsidR="002753D3" w:rsidRPr="002753D3">
              <w:rPr>
                <w:rFonts w:ascii="Arial" w:eastAsia="Calibri" w:hAnsi="Arial" w:cs="Arial"/>
                <w:noProof/>
                <w:webHidden/>
                <w:kern w:val="0"/>
                <w:sz w:val="28"/>
                <w:szCs w:val="28"/>
                <w14:ligatures w14:val="none"/>
              </w:rPr>
              <w:fldChar w:fldCharType="end"/>
            </w:r>
          </w:hyperlink>
        </w:p>
        <w:p w14:paraId="7ECB59FF" w14:textId="77777777" w:rsidR="002753D3" w:rsidRPr="002753D3" w:rsidRDefault="005A51E9" w:rsidP="002753D3">
          <w:pPr>
            <w:tabs>
              <w:tab w:val="right" w:leader="dot" w:pos="9016"/>
            </w:tabs>
            <w:spacing w:before="240" w:after="120" w:line="240" w:lineRule="auto"/>
            <w:rPr>
              <w:rFonts w:ascii="Arial" w:eastAsia="Times New Roman" w:hAnsi="Arial" w:cs="Arial"/>
              <w:noProof/>
              <w:sz w:val="28"/>
              <w:szCs w:val="28"/>
              <w:lang w:eastAsia="en-GB"/>
            </w:rPr>
          </w:pPr>
          <w:hyperlink w:anchor="_Toc166261103" w:history="1">
            <w:r w:rsidR="002753D3" w:rsidRPr="002753D3">
              <w:rPr>
                <w:rFonts w:ascii="Arial" w:eastAsia="Calibri" w:hAnsi="Arial" w:cs="Arial"/>
                <w:noProof/>
                <w:color w:val="0563C1"/>
                <w:kern w:val="0"/>
                <w:sz w:val="28"/>
                <w:szCs w:val="28"/>
                <w:u w:val="single"/>
                <w14:ligatures w14:val="none"/>
              </w:rPr>
              <w:t>Progression and Articulation Agreements</w:t>
            </w:r>
            <w:r w:rsidR="002753D3" w:rsidRPr="002753D3">
              <w:rPr>
                <w:rFonts w:ascii="Arial" w:eastAsia="Calibri" w:hAnsi="Arial" w:cs="Arial"/>
                <w:noProof/>
                <w:webHidden/>
                <w:kern w:val="0"/>
                <w:sz w:val="28"/>
                <w:szCs w:val="28"/>
                <w14:ligatures w14:val="none"/>
              </w:rPr>
              <w:tab/>
            </w:r>
            <w:r w:rsidR="002753D3" w:rsidRPr="002753D3">
              <w:rPr>
                <w:rFonts w:ascii="Arial" w:eastAsia="Calibri" w:hAnsi="Arial" w:cs="Arial"/>
                <w:noProof/>
                <w:webHidden/>
                <w:kern w:val="0"/>
                <w:sz w:val="28"/>
                <w:szCs w:val="28"/>
                <w14:ligatures w14:val="none"/>
              </w:rPr>
              <w:fldChar w:fldCharType="begin"/>
            </w:r>
            <w:r w:rsidR="002753D3" w:rsidRPr="002753D3">
              <w:rPr>
                <w:rFonts w:ascii="Arial" w:eastAsia="Calibri" w:hAnsi="Arial" w:cs="Arial"/>
                <w:noProof/>
                <w:webHidden/>
                <w:kern w:val="0"/>
                <w:sz w:val="28"/>
                <w:szCs w:val="28"/>
                <w14:ligatures w14:val="none"/>
              </w:rPr>
              <w:instrText xml:space="preserve"> PAGEREF _Toc166261103 \h </w:instrText>
            </w:r>
            <w:r w:rsidR="002753D3" w:rsidRPr="002753D3">
              <w:rPr>
                <w:rFonts w:ascii="Arial" w:eastAsia="Calibri" w:hAnsi="Arial" w:cs="Arial"/>
                <w:noProof/>
                <w:webHidden/>
                <w:kern w:val="0"/>
                <w:sz w:val="28"/>
                <w:szCs w:val="28"/>
                <w14:ligatures w14:val="none"/>
              </w:rPr>
            </w:r>
            <w:r w:rsidR="002753D3" w:rsidRPr="002753D3">
              <w:rPr>
                <w:rFonts w:ascii="Arial" w:eastAsia="Calibri" w:hAnsi="Arial" w:cs="Arial"/>
                <w:noProof/>
                <w:webHidden/>
                <w:kern w:val="0"/>
                <w:sz w:val="28"/>
                <w:szCs w:val="28"/>
                <w14:ligatures w14:val="none"/>
              </w:rPr>
              <w:fldChar w:fldCharType="separate"/>
            </w:r>
            <w:r w:rsidR="002753D3" w:rsidRPr="002753D3">
              <w:rPr>
                <w:rFonts w:ascii="Arial" w:eastAsia="Calibri" w:hAnsi="Arial" w:cs="Arial"/>
                <w:noProof/>
                <w:webHidden/>
                <w:kern w:val="0"/>
                <w:sz w:val="28"/>
                <w:szCs w:val="28"/>
                <w14:ligatures w14:val="none"/>
              </w:rPr>
              <w:t>29</w:t>
            </w:r>
            <w:r w:rsidR="002753D3" w:rsidRPr="002753D3">
              <w:rPr>
                <w:rFonts w:ascii="Arial" w:eastAsia="Calibri" w:hAnsi="Arial" w:cs="Arial"/>
                <w:noProof/>
                <w:webHidden/>
                <w:kern w:val="0"/>
                <w:sz w:val="28"/>
                <w:szCs w:val="28"/>
                <w14:ligatures w14:val="none"/>
              </w:rPr>
              <w:fldChar w:fldCharType="end"/>
            </w:r>
          </w:hyperlink>
        </w:p>
        <w:p w14:paraId="5A488013" w14:textId="77777777" w:rsidR="002753D3" w:rsidRPr="002753D3" w:rsidRDefault="002753D3" w:rsidP="002753D3">
          <w:pPr>
            <w:spacing w:after="0" w:line="240" w:lineRule="auto"/>
            <w:jc w:val="both"/>
            <w:rPr>
              <w:rFonts w:ascii="Arial" w:eastAsia="Calibri" w:hAnsi="Arial" w:cs="Arial"/>
              <w:kern w:val="0"/>
              <w:sz w:val="36"/>
              <w:szCs w:val="36"/>
              <w14:ligatures w14:val="none"/>
            </w:rPr>
          </w:pPr>
          <w:r w:rsidRPr="002753D3">
            <w:rPr>
              <w:rFonts w:ascii="Arial" w:eastAsia="Calibri" w:hAnsi="Arial" w:cs="Arial"/>
              <w:kern w:val="0"/>
              <w:sz w:val="28"/>
              <w:szCs w:val="28"/>
              <w14:ligatures w14:val="none"/>
            </w:rPr>
            <w:fldChar w:fldCharType="end"/>
          </w:r>
        </w:p>
      </w:sdtContent>
    </w:sdt>
    <w:p w14:paraId="2A663D3C" w14:textId="77777777" w:rsidR="002753D3" w:rsidRPr="002753D3" w:rsidRDefault="002753D3" w:rsidP="002753D3">
      <w:pPr>
        <w:spacing w:after="0" w:line="240" w:lineRule="auto"/>
        <w:jc w:val="both"/>
        <w:rPr>
          <w:rFonts w:ascii="Arial" w:eastAsia="Calibri" w:hAnsi="Arial" w:cs="Arial"/>
          <w:kern w:val="0"/>
          <w14:ligatures w14:val="none"/>
        </w:rPr>
      </w:pPr>
    </w:p>
    <w:p w14:paraId="2F47E297" w14:textId="77777777" w:rsidR="002753D3" w:rsidRPr="002753D3" w:rsidRDefault="002753D3" w:rsidP="002753D3">
      <w:pPr>
        <w:spacing w:after="0" w:line="240" w:lineRule="auto"/>
        <w:jc w:val="both"/>
        <w:rPr>
          <w:rFonts w:ascii="Arial" w:eastAsia="Calibri" w:hAnsi="Arial" w:cs="Arial"/>
          <w:kern w:val="0"/>
          <w14:ligatures w14:val="none"/>
        </w:rPr>
      </w:pPr>
    </w:p>
    <w:p w14:paraId="73CC92BE" w14:textId="77777777" w:rsidR="002753D3" w:rsidRPr="002753D3" w:rsidRDefault="002753D3" w:rsidP="002753D3">
      <w:pPr>
        <w:spacing w:after="0" w:line="240" w:lineRule="auto"/>
        <w:jc w:val="both"/>
        <w:rPr>
          <w:rFonts w:ascii="Arial" w:eastAsia="Calibri" w:hAnsi="Arial" w:cs="Arial"/>
          <w:kern w:val="0"/>
          <w14:ligatures w14:val="none"/>
        </w:rPr>
      </w:pPr>
    </w:p>
    <w:p w14:paraId="0A2685B4" w14:textId="77777777" w:rsidR="002753D3" w:rsidRPr="002753D3" w:rsidRDefault="002753D3" w:rsidP="002753D3">
      <w:pPr>
        <w:spacing w:after="0" w:line="240" w:lineRule="auto"/>
        <w:jc w:val="both"/>
        <w:rPr>
          <w:rFonts w:ascii="Arial" w:eastAsia="Calibri" w:hAnsi="Arial" w:cs="Arial"/>
          <w:kern w:val="0"/>
          <w14:ligatures w14:val="none"/>
        </w:rPr>
      </w:pPr>
    </w:p>
    <w:p w14:paraId="02E3F57A"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br w:type="page"/>
      </w:r>
    </w:p>
    <w:p w14:paraId="7E4D0DCD" w14:textId="77777777" w:rsidR="002753D3" w:rsidRPr="002753D3" w:rsidRDefault="002753D3" w:rsidP="002753D3">
      <w:pPr>
        <w:spacing w:after="0" w:line="240" w:lineRule="auto"/>
        <w:jc w:val="both"/>
        <w:rPr>
          <w:rFonts w:ascii="Arial" w:eastAsia="Calibri" w:hAnsi="Arial" w:cs="Arial"/>
          <w:kern w:val="0"/>
          <w14:ligatures w14:val="none"/>
        </w:rPr>
        <w:sectPr w:rsidR="002753D3" w:rsidRPr="002753D3" w:rsidSect="001E0E39">
          <w:footerReference w:type="default" r:id="rId13"/>
          <w:pgSz w:w="11906" w:h="16838"/>
          <w:pgMar w:top="1440" w:right="1440" w:bottom="1440" w:left="1440" w:header="708" w:footer="708" w:gutter="0"/>
          <w:cols w:space="708"/>
          <w:docGrid w:linePitch="360"/>
        </w:sectPr>
      </w:pPr>
    </w:p>
    <w:bookmarkStart w:id="2" w:name="_Toc131605525"/>
    <w:bookmarkStart w:id="3" w:name="_Toc166261098"/>
    <w:p w14:paraId="6D17726D" w14:textId="77777777" w:rsidR="002753D3" w:rsidRPr="002753D3" w:rsidRDefault="002753D3" w:rsidP="002753D3">
      <w:pPr>
        <w:keepNext/>
        <w:keepLines/>
        <w:spacing w:before="240" w:after="0" w:line="240" w:lineRule="auto"/>
        <w:jc w:val="both"/>
        <w:outlineLvl w:val="0"/>
        <w:rPr>
          <w:rFonts w:ascii="Arial" w:eastAsia="Times New Roman" w:hAnsi="Arial" w:cs="Arial"/>
          <w:b/>
          <w:color w:val="FFFFFF"/>
          <w:kern w:val="0"/>
          <w:sz w:val="32"/>
          <w:szCs w:val="32"/>
          <w14:ligatures w14:val="none"/>
        </w:rPr>
      </w:pPr>
      <w:r w:rsidRPr="002753D3">
        <w:rPr>
          <w:rFonts w:ascii="Arial" w:eastAsia="Times New Roman" w:hAnsi="Arial" w:cs="Arial"/>
          <w:b/>
          <w:noProof/>
          <w:color w:val="FFFFFF"/>
          <w:kern w:val="0"/>
          <w:sz w:val="32"/>
          <w:szCs w:val="32"/>
          <w14:ligatures w14:val="none"/>
        </w:rPr>
        <w:lastRenderedPageBreak/>
        <mc:AlternateContent>
          <mc:Choice Requires="wps">
            <w:drawing>
              <wp:anchor distT="0" distB="0" distL="114300" distR="114300" simplePos="0" relativeHeight="251618304" behindDoc="1" locked="0" layoutInCell="1" allowOverlap="1" wp14:anchorId="19DC26DD" wp14:editId="2DCBB0EC">
                <wp:simplePos x="0" y="0"/>
                <wp:positionH relativeFrom="margin">
                  <wp:posOffset>-935990</wp:posOffset>
                </wp:positionH>
                <wp:positionV relativeFrom="paragraph">
                  <wp:posOffset>-88537</wp:posOffset>
                </wp:positionV>
                <wp:extent cx="6639340" cy="6096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6639340" cy="6096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CDABD" id="Rectangle 33" o:spid="_x0000_s1026" style="position:absolute;margin-left:-73.7pt;margin-top:-6.95pt;width:522.8pt;height:4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PQZAIAAOwEAAAOAAAAZHJzL2Uyb0RvYy54bWysVNtOIzEMfV9p/yHK+zLTUgpUTFHVitVK&#10;CJAA8exmMp1Iua2Tdsp+/TqZXrg9rZaHYI8dn/j4uFfXW6PZRmJQzlZ8cFJyJq1wtbKrij8/3fy4&#10;4CxEsDVoZ2XFX2Xg19Pv3646P5FD1zpdS2RUxIZJ5yvexugnRRFEKw2EE+elpWDj0EAkF1dFjdBR&#10;daOLYVmOi85h7dEJGQJ9XfRBPs31m0aKeN80QUamK05vi/nEfC7TWUyvYLJC8K0Su2fAP7zCgLIE&#10;eii1gAhsjepTKaMEuuCaeCKcKVzTKCFzD9TNoPzQzWMLXuZeiJzgDzSF/1dW3G0e/QMSDZ0Pk0Bm&#10;6mLboEn/6X1sm8l6PZAlt5EJ+jgen16ejohTQbFxeTkuM5vF8bbHEH9KZ1gyKo40jMwRbG5DJERK&#10;3acksOC0qm+U1tnB1XKukW2ABjcanQ/nozQruvIuTVvWkeyG5wTOBJCAGg2RTOPrige74gz0ipQp&#10;Imbsd7fDFyAZvIVa9tBnJf3tkfv0z69IXSwgtP2VDNELy6hI6tbKVPwiFdpX0jbByKzPHRdH+pO1&#10;dPXrAzJ0vWCDFzeKQG4hxAdAUii1S1sX7+lotCMO3M7irHX456vvKZ+EQ1HOOlI88fN7DSg5078s&#10;SepyMErjjNkZnZ0PycG3keXbiF2buaPZDGi/vchmyo96bzbozAst5yyhUgisIOx+EjtnHvtNpPUW&#10;cjbLabQWHuKtffQiFU88JXqfti+AfqekSBq8c/vtgMkHQfW56aZ1s3V0jcpqO/JKE0wOrVSe5W79&#10;086+9XPW8Udq+hcAAP//AwBQSwMEFAAGAAgAAAAhABfrvETiAAAACwEAAA8AAABkcnMvZG93bnJl&#10;di54bWxMj0FOwzAQRfdI3MEaJHatk1DaNMSpUBGLComKpgdw48FJG49D7DaB0+OuYPdH8/TnTb4a&#10;Tcsu2LvGkoB4GgFDqqxqSAvYl6+TFJjzkpRsLaGAb3SwKm5vcpkpO9AHXnZes1BCLpMCau+7jHNX&#10;1Wikm9oOKew+bW+kD2OvuerlEMpNy5MomnMjGwoXatnhusbqtDsbAfpYHk/dmuab7cvj2/vXttSb&#10;4UeI+7vx+QmYx9H/wXDVD+pQBKeDPZNyrBUwiWeLWWCv6WEJLCDpMk2AHUJIYuBFzv//UPwCAAD/&#10;/wMAUEsBAi0AFAAGAAgAAAAhALaDOJL+AAAA4QEAABMAAAAAAAAAAAAAAAAAAAAAAFtDb250ZW50&#10;X1R5cGVzXS54bWxQSwECLQAUAAYACAAAACEAOP0h/9YAAACUAQAACwAAAAAAAAAAAAAAAAAvAQAA&#10;X3JlbHMvLnJlbHNQSwECLQAUAAYACAAAACEA0XBT0GQCAADsBAAADgAAAAAAAAAAAAAAAAAuAgAA&#10;ZHJzL2Uyb0RvYy54bWxQSwECLQAUAAYACAAAACEAF+u8ROIAAAALAQAADwAAAAAAAAAAAAAAAAC+&#10;BAAAZHJzL2Rvd25yZXYueG1sUEsFBgAAAAAEAAQA8wAAAM0FAAAAAA==&#10;" fillcolor="#4472c4" strokecolor="#2f528f" strokeweight="1pt">
                <w10:wrap anchorx="margin"/>
              </v:rect>
            </w:pict>
          </mc:Fallback>
        </mc:AlternateContent>
      </w:r>
      <w:r w:rsidRPr="002753D3">
        <w:rPr>
          <w:rFonts w:ascii="Arial" w:eastAsia="Times New Roman" w:hAnsi="Arial" w:cs="Arial"/>
          <w:b/>
          <w:color w:val="FFFFFF"/>
          <w:kern w:val="0"/>
          <w:sz w:val="32"/>
          <w:szCs w:val="32"/>
          <w14:ligatures w14:val="none"/>
        </w:rPr>
        <w:t>Introduction</w:t>
      </w:r>
      <w:bookmarkEnd w:id="2"/>
      <w:bookmarkEnd w:id="3"/>
      <w:r w:rsidRPr="002753D3">
        <w:rPr>
          <w:rFonts w:ascii="Arial" w:eastAsia="Times New Roman" w:hAnsi="Arial" w:cs="Arial"/>
          <w:b/>
          <w:color w:val="FFFFFF"/>
          <w:kern w:val="0"/>
          <w:sz w:val="32"/>
          <w:szCs w:val="32"/>
          <w14:ligatures w14:val="none"/>
        </w:rPr>
        <w:t xml:space="preserve"> </w:t>
      </w:r>
    </w:p>
    <w:p w14:paraId="378DA13B" w14:textId="77777777" w:rsidR="002753D3" w:rsidRPr="002753D3" w:rsidRDefault="002753D3" w:rsidP="002753D3">
      <w:pPr>
        <w:spacing w:after="0" w:line="240" w:lineRule="auto"/>
        <w:jc w:val="both"/>
        <w:rPr>
          <w:rFonts w:ascii="Arial" w:eastAsia="Calibri" w:hAnsi="Arial" w:cs="Arial"/>
          <w:kern w:val="0"/>
          <w14:ligatures w14:val="none"/>
        </w:rPr>
      </w:pPr>
    </w:p>
    <w:p w14:paraId="4F6F21FC" w14:textId="77777777" w:rsidR="002753D3" w:rsidRPr="002753D3" w:rsidRDefault="002753D3" w:rsidP="002753D3">
      <w:pPr>
        <w:spacing w:after="0" w:line="240" w:lineRule="auto"/>
        <w:jc w:val="both"/>
        <w:rPr>
          <w:rFonts w:ascii="Arial" w:eastAsia="Calibri" w:hAnsi="Arial" w:cs="Arial"/>
          <w:kern w:val="0"/>
          <w14:ligatures w14:val="none"/>
        </w:rPr>
      </w:pPr>
    </w:p>
    <w:p w14:paraId="75779A4F" w14:textId="77777777" w:rsidR="002753D3" w:rsidRPr="002753D3" w:rsidRDefault="002753D3" w:rsidP="002753D3">
      <w:pPr>
        <w:spacing w:after="0" w:line="240" w:lineRule="auto"/>
        <w:rPr>
          <w:rFonts w:ascii="Arial" w:eastAsia="Calibri" w:hAnsi="Arial" w:cs="Times New Roman"/>
          <w:kern w:val="0"/>
          <w:lang w:eastAsia="en-GB"/>
          <w14:ligatures w14:val="none"/>
        </w:rPr>
      </w:pPr>
      <w:r w:rsidRPr="002753D3">
        <w:rPr>
          <w:rFonts w:ascii="Arial" w:eastAsia="ArialMT" w:hAnsi="Arial" w:cs="Arial"/>
          <w:bCs/>
          <w:kern w:val="0"/>
          <w14:ligatures w14:val="none"/>
        </w:rPr>
        <w:t>From 1</w:t>
      </w:r>
      <w:r w:rsidRPr="002753D3">
        <w:rPr>
          <w:rFonts w:ascii="Arial" w:eastAsia="ArialMT" w:hAnsi="Arial" w:cs="Arial"/>
          <w:bCs/>
          <w:kern w:val="0"/>
          <w:vertAlign w:val="superscript"/>
          <w14:ligatures w14:val="none"/>
        </w:rPr>
        <w:t>st</w:t>
      </w:r>
      <w:r w:rsidRPr="002753D3">
        <w:rPr>
          <w:rFonts w:ascii="Arial" w:eastAsia="ArialMT" w:hAnsi="Arial" w:cs="Arial"/>
          <w:bCs/>
          <w:kern w:val="0"/>
          <w14:ligatures w14:val="none"/>
        </w:rPr>
        <w:t xml:space="preserve"> August 2024, </w:t>
      </w:r>
      <w:r w:rsidRPr="002753D3">
        <w:rPr>
          <w:rFonts w:ascii="Arial" w:eastAsia="Calibri" w:hAnsi="Arial" w:cs="Times New Roman"/>
          <w:kern w:val="0"/>
          <w:lang w:eastAsia="en-GB"/>
          <w14:ligatures w14:val="none"/>
        </w:rPr>
        <w:t xml:space="preserve">this Procedure supports the operationalisation of the </w:t>
      </w:r>
      <w:hyperlink r:id="rId14" w:history="1">
        <w:r w:rsidRPr="002753D3">
          <w:rPr>
            <w:rFonts w:ascii="Arial" w:eastAsia="Times New Roman" w:hAnsi="Arial" w:cs="Times New Roman"/>
            <w:color w:val="0563C1"/>
            <w:kern w:val="0"/>
            <w:u w:val="single"/>
            <w:lang w:eastAsia="en-GB"/>
            <w14:ligatures w14:val="none"/>
          </w:rPr>
          <w:t>Education Partnerships Policy</w:t>
        </w:r>
      </w:hyperlink>
      <w:r w:rsidRPr="002753D3">
        <w:rPr>
          <w:rFonts w:ascii="Arial" w:eastAsia="Calibri" w:hAnsi="Arial" w:cs="Times New Roman"/>
          <w:kern w:val="0"/>
          <w:lang w:eastAsia="en-GB"/>
          <w14:ligatures w14:val="none"/>
        </w:rPr>
        <w:t xml:space="preserve">. </w:t>
      </w:r>
      <w:r w:rsidRPr="002753D3">
        <w:rPr>
          <w:rFonts w:ascii="Arial" w:eastAsia="Calibri" w:hAnsi="Arial" w:cs="Times New Roman"/>
          <w:b/>
          <w:bCs/>
          <w:kern w:val="0"/>
          <w:lang w:eastAsia="en-GB"/>
          <w14:ligatures w14:val="none"/>
        </w:rPr>
        <w:t xml:space="preserve"> </w:t>
      </w:r>
      <w:r w:rsidRPr="002753D3">
        <w:rPr>
          <w:rFonts w:ascii="Arial" w:eastAsia="Calibri" w:hAnsi="Arial" w:cs="Times New Roman"/>
          <w:kern w:val="0"/>
          <w:lang w:eastAsia="en-GB"/>
          <w14:ligatures w14:val="none"/>
        </w:rPr>
        <w:t xml:space="preserve">It provides Schools with a clear framework for the effective management and delivery of Cardiff’s partnership provision </w:t>
      </w:r>
      <w:r w:rsidRPr="002753D3">
        <w:rPr>
          <w:rFonts w:ascii="Arial" w:eastAsia="Calibri" w:hAnsi="Arial" w:cs="Arial"/>
          <w:kern w:val="0"/>
          <w14:ligatures w14:val="none"/>
        </w:rPr>
        <w:t xml:space="preserve">outlined in the </w:t>
      </w:r>
      <w:hyperlink r:id="rId15" w:history="1">
        <w:r w:rsidRPr="002753D3">
          <w:rPr>
            <w:rFonts w:ascii="Arial" w:eastAsia="Calibri" w:hAnsi="Arial" w:cs="Arial"/>
            <w:color w:val="0563C1"/>
            <w:kern w:val="0"/>
            <w:u w:val="single"/>
            <w14:ligatures w14:val="none"/>
          </w:rPr>
          <w:t>Education Partnerships Taxonomy</w:t>
        </w:r>
      </w:hyperlink>
      <w:r w:rsidRPr="002753D3">
        <w:rPr>
          <w:rFonts w:ascii="Arial" w:eastAsia="Calibri" w:hAnsi="Arial" w:cs="Arial"/>
          <w:kern w:val="0"/>
          <w14:ligatures w14:val="none"/>
        </w:rPr>
        <w:t>.</w:t>
      </w:r>
    </w:p>
    <w:p w14:paraId="0867B9C5" w14:textId="77777777" w:rsidR="002753D3" w:rsidRPr="002753D3" w:rsidRDefault="002753D3" w:rsidP="002753D3">
      <w:pPr>
        <w:spacing w:after="0" w:line="240" w:lineRule="auto"/>
        <w:rPr>
          <w:rFonts w:ascii="Arial" w:eastAsia="Calibri" w:hAnsi="Arial" w:cs="Times New Roman"/>
          <w:kern w:val="0"/>
          <w:lang w:eastAsia="en-GB"/>
          <w14:ligatures w14:val="none"/>
        </w:rPr>
      </w:pPr>
    </w:p>
    <w:p w14:paraId="0E4E71CB" w14:textId="77777777" w:rsidR="002753D3" w:rsidRPr="002753D3" w:rsidRDefault="002753D3" w:rsidP="002753D3">
      <w:pPr>
        <w:spacing w:after="0" w:line="240" w:lineRule="auto"/>
        <w:rPr>
          <w:rFonts w:ascii="Arial" w:eastAsia="Calibri" w:hAnsi="Arial" w:cs="Arial"/>
          <w:b/>
          <w:bCs/>
          <w:kern w:val="0"/>
          <w14:ligatures w14:val="none"/>
        </w:rPr>
      </w:pPr>
      <w:r w:rsidRPr="002753D3">
        <w:rPr>
          <w:rFonts w:ascii="Arial" w:eastAsia="Calibri" w:hAnsi="Arial" w:cs="Arial"/>
          <w:b/>
          <w:bCs/>
          <w:kern w:val="0"/>
          <w14:ligatures w14:val="none"/>
        </w:rPr>
        <w:t>Key principles</w:t>
      </w:r>
    </w:p>
    <w:p w14:paraId="72702733" w14:textId="77777777" w:rsidR="002753D3" w:rsidRPr="002753D3" w:rsidRDefault="002753D3" w:rsidP="002753D3">
      <w:pPr>
        <w:spacing w:after="0" w:line="240" w:lineRule="auto"/>
        <w:ind w:left="567"/>
        <w:rPr>
          <w:rFonts w:ascii="Arial" w:eastAsia="Calibri" w:hAnsi="Arial" w:cs="Arial"/>
          <w:kern w:val="0"/>
          <w14:ligatures w14:val="none"/>
        </w:rPr>
      </w:pPr>
    </w:p>
    <w:p w14:paraId="539CC10B"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The procedure has been designed around the following ‘guiding principles’ outlined in the Policy. These include:</w:t>
      </w:r>
    </w:p>
    <w:p w14:paraId="3FA6A407" w14:textId="77777777" w:rsidR="002753D3" w:rsidRPr="002753D3" w:rsidRDefault="002753D3" w:rsidP="002753D3">
      <w:pPr>
        <w:spacing w:after="0" w:line="240" w:lineRule="auto"/>
        <w:ind w:left="567"/>
        <w:rPr>
          <w:rFonts w:ascii="Arial" w:eastAsia="Calibri" w:hAnsi="Arial" w:cs="Arial"/>
          <w:kern w:val="0"/>
          <w14:ligatures w14:val="none"/>
        </w:rPr>
      </w:pPr>
    </w:p>
    <w:p w14:paraId="76EF82FF" w14:textId="77777777" w:rsidR="002753D3" w:rsidRPr="002753D3" w:rsidRDefault="002753D3" w:rsidP="002753D3">
      <w:pPr>
        <w:spacing w:after="0" w:line="240" w:lineRule="auto"/>
        <w:ind w:left="2160" w:hanging="1593"/>
        <w:rPr>
          <w:rFonts w:ascii="Arial" w:eastAsia="Calibri" w:hAnsi="Arial" w:cs="Arial"/>
          <w:kern w:val="0"/>
          <w14:ligatures w14:val="none"/>
        </w:rPr>
      </w:pPr>
      <w:r w:rsidRPr="002753D3">
        <w:rPr>
          <w:rFonts w:ascii="Arial" w:eastAsia="Calibri" w:hAnsi="Arial" w:cs="Arial"/>
          <w:b/>
          <w:bCs/>
          <w:kern w:val="0"/>
          <w14:ligatures w14:val="none"/>
        </w:rPr>
        <w:t xml:space="preserve">Principle 1: </w:t>
      </w:r>
      <w:r w:rsidRPr="002753D3">
        <w:rPr>
          <w:rFonts w:ascii="Arial" w:eastAsia="Calibri" w:hAnsi="Arial" w:cs="Arial"/>
          <w:kern w:val="0"/>
          <w14:ligatures w14:val="none"/>
        </w:rPr>
        <w:tab/>
        <w:t>Degree programmes are designed and delivered in accordance with Cardiff University regulations, policies, and procedures and meet the requirements of the Institutional Expectations.</w:t>
      </w:r>
    </w:p>
    <w:p w14:paraId="5D816466" w14:textId="77777777" w:rsidR="002753D3" w:rsidRPr="002753D3" w:rsidRDefault="002753D3" w:rsidP="002753D3">
      <w:pPr>
        <w:spacing w:after="0" w:line="240" w:lineRule="auto"/>
        <w:ind w:left="567"/>
        <w:rPr>
          <w:rFonts w:ascii="Arial" w:eastAsia="Calibri" w:hAnsi="Arial" w:cs="Arial"/>
          <w:b/>
          <w:bCs/>
          <w:kern w:val="0"/>
          <w14:ligatures w14:val="none"/>
        </w:rPr>
      </w:pPr>
    </w:p>
    <w:p w14:paraId="47F58F52" w14:textId="77777777" w:rsidR="002753D3" w:rsidRPr="002753D3" w:rsidRDefault="002753D3" w:rsidP="002753D3">
      <w:pPr>
        <w:spacing w:after="0" w:line="240" w:lineRule="auto"/>
        <w:ind w:left="2160" w:hanging="1593"/>
        <w:rPr>
          <w:rFonts w:ascii="Arial" w:eastAsia="Calibri" w:hAnsi="Arial" w:cs="Arial"/>
          <w:b/>
          <w:bCs/>
          <w:kern w:val="0"/>
          <w14:ligatures w14:val="none"/>
        </w:rPr>
      </w:pPr>
      <w:r w:rsidRPr="002753D3">
        <w:rPr>
          <w:rFonts w:ascii="Arial" w:eastAsia="Calibri" w:hAnsi="Arial" w:cs="Arial"/>
          <w:b/>
          <w:bCs/>
          <w:kern w:val="0"/>
          <w14:ligatures w14:val="none"/>
        </w:rPr>
        <w:t xml:space="preserve">Principle 2: </w:t>
      </w:r>
      <w:r w:rsidRPr="002753D3">
        <w:rPr>
          <w:rFonts w:ascii="Arial" w:eastAsia="Calibri" w:hAnsi="Arial" w:cs="Arial"/>
          <w:b/>
          <w:bCs/>
          <w:kern w:val="0"/>
          <w14:ligatures w14:val="none"/>
        </w:rPr>
        <w:tab/>
      </w:r>
      <w:r w:rsidRPr="002753D3">
        <w:rPr>
          <w:rFonts w:ascii="Arial" w:eastAsia="Calibri" w:hAnsi="Arial" w:cs="Arial"/>
          <w:kern w:val="0"/>
          <w14:ligatures w14:val="none"/>
        </w:rPr>
        <w:t>If Cardiff University is the Awarding Institution, it has the responsibility of ‘owning’ and ‘managing’ the programme.</w:t>
      </w:r>
    </w:p>
    <w:p w14:paraId="328816B4" w14:textId="77777777" w:rsidR="002753D3" w:rsidRPr="002753D3" w:rsidRDefault="002753D3" w:rsidP="002753D3">
      <w:pPr>
        <w:spacing w:after="0" w:line="240" w:lineRule="auto"/>
        <w:ind w:left="567"/>
        <w:rPr>
          <w:rFonts w:ascii="Arial" w:eastAsia="Calibri" w:hAnsi="Arial" w:cs="Arial"/>
          <w:b/>
          <w:bCs/>
          <w:kern w:val="0"/>
          <w14:ligatures w14:val="none"/>
        </w:rPr>
      </w:pPr>
    </w:p>
    <w:p w14:paraId="29DBD008" w14:textId="77777777" w:rsidR="002753D3" w:rsidRPr="002753D3" w:rsidRDefault="002753D3" w:rsidP="002753D3">
      <w:pPr>
        <w:spacing w:after="0" w:line="240" w:lineRule="auto"/>
        <w:ind w:left="2160" w:hanging="1593"/>
        <w:rPr>
          <w:rFonts w:ascii="Arial" w:eastAsia="Calibri" w:hAnsi="Arial" w:cs="Arial"/>
          <w:b/>
          <w:bCs/>
          <w:kern w:val="0"/>
          <w14:ligatures w14:val="none"/>
        </w:rPr>
      </w:pPr>
      <w:r w:rsidRPr="002753D3">
        <w:rPr>
          <w:rFonts w:ascii="Arial" w:eastAsia="Calibri" w:hAnsi="Arial" w:cs="Arial"/>
          <w:b/>
          <w:bCs/>
          <w:kern w:val="0"/>
          <w14:ligatures w14:val="none"/>
        </w:rPr>
        <w:t xml:space="preserve">Principle 3: </w:t>
      </w:r>
      <w:r w:rsidRPr="002753D3">
        <w:rPr>
          <w:rFonts w:ascii="Arial" w:eastAsia="Calibri" w:hAnsi="Arial" w:cs="Arial"/>
          <w:b/>
          <w:bCs/>
          <w:kern w:val="0"/>
          <w14:ligatures w14:val="none"/>
        </w:rPr>
        <w:tab/>
      </w:r>
      <w:r w:rsidRPr="002753D3">
        <w:rPr>
          <w:rFonts w:ascii="Arial" w:eastAsia="Calibri" w:hAnsi="Arial" w:cs="Arial"/>
          <w:kern w:val="0"/>
          <w14:ligatures w14:val="none"/>
        </w:rPr>
        <w:t>There is a clear framework for monitoring, review, and risk management.</w:t>
      </w:r>
    </w:p>
    <w:p w14:paraId="70C8982C" w14:textId="77777777" w:rsidR="002753D3" w:rsidRPr="002753D3" w:rsidRDefault="002753D3" w:rsidP="002753D3">
      <w:pPr>
        <w:spacing w:after="0" w:line="240" w:lineRule="auto"/>
        <w:rPr>
          <w:rFonts w:ascii="Arial" w:eastAsia="Calibri" w:hAnsi="Arial" w:cs="Arial"/>
          <w:kern w:val="0"/>
          <w14:ligatures w14:val="none"/>
        </w:rPr>
      </w:pPr>
    </w:p>
    <w:p w14:paraId="5A82C4F2"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As the nature, extent, and complexity of each partnership arrangement will vary, the procedure has dedicated sections to each type of partnership activity:</w:t>
      </w:r>
    </w:p>
    <w:p w14:paraId="65CA6695" w14:textId="77777777" w:rsidR="002753D3" w:rsidRPr="002753D3" w:rsidRDefault="002753D3" w:rsidP="002753D3">
      <w:pPr>
        <w:spacing w:after="0" w:line="240" w:lineRule="auto"/>
        <w:jc w:val="both"/>
        <w:rPr>
          <w:rFonts w:ascii="Arial" w:eastAsia="Calibri" w:hAnsi="Arial" w:cs="Arial"/>
          <w:kern w:val="0"/>
          <w:highlight w:val="lightGray"/>
          <w14:ligatures w14:val="none"/>
        </w:rPr>
      </w:pPr>
    </w:p>
    <w:p w14:paraId="20CE46D6" w14:textId="77777777" w:rsidR="002753D3" w:rsidRPr="002753D3" w:rsidRDefault="005A51E9" w:rsidP="009D0B58">
      <w:pPr>
        <w:numPr>
          <w:ilvl w:val="0"/>
          <w:numId w:val="26"/>
        </w:numPr>
        <w:spacing w:after="0" w:line="240" w:lineRule="auto"/>
        <w:jc w:val="both"/>
        <w:rPr>
          <w:rFonts w:ascii="Arial" w:eastAsia="Calibri" w:hAnsi="Arial" w:cs="Arial"/>
          <w:kern w:val="0"/>
          <w14:ligatures w14:val="none"/>
        </w:rPr>
      </w:pPr>
      <w:hyperlink w:anchor="_Education_Partnerships_leading" w:history="1">
        <w:r w:rsidR="002753D3" w:rsidRPr="002753D3">
          <w:rPr>
            <w:rFonts w:ascii="Arial" w:eastAsia="Calibri" w:hAnsi="Arial" w:cs="Arial"/>
            <w:color w:val="0563C1"/>
            <w:kern w:val="0"/>
            <w:u w:val="single"/>
            <w14:ligatures w14:val="none"/>
          </w:rPr>
          <w:t>Taught Education Partnerships leading to a Cardiff University Award</w:t>
        </w:r>
      </w:hyperlink>
    </w:p>
    <w:p w14:paraId="24803804" w14:textId="77777777" w:rsidR="002753D3" w:rsidRPr="002753D3" w:rsidRDefault="005A51E9" w:rsidP="009D0B58">
      <w:pPr>
        <w:numPr>
          <w:ilvl w:val="0"/>
          <w:numId w:val="26"/>
        </w:numPr>
        <w:spacing w:after="0" w:line="240" w:lineRule="auto"/>
        <w:jc w:val="both"/>
        <w:rPr>
          <w:rFonts w:ascii="Arial" w:eastAsia="Calibri" w:hAnsi="Arial" w:cs="Arial"/>
          <w:kern w:val="0"/>
          <w14:ligatures w14:val="none"/>
        </w:rPr>
      </w:pPr>
      <w:hyperlink w:anchor="_Study_Abroad" w:history="1">
        <w:r w:rsidR="002753D3" w:rsidRPr="002753D3">
          <w:rPr>
            <w:rFonts w:ascii="Arial" w:eastAsia="Calibri" w:hAnsi="Arial" w:cs="Arial"/>
            <w:color w:val="0563C1"/>
            <w:kern w:val="0"/>
            <w:u w:val="single"/>
            <w14:ligatures w14:val="none"/>
          </w:rPr>
          <w:t>Study Abroad</w:t>
        </w:r>
      </w:hyperlink>
    </w:p>
    <w:p w14:paraId="65F1B4BD" w14:textId="77777777" w:rsidR="002753D3" w:rsidRPr="002753D3" w:rsidRDefault="005A51E9" w:rsidP="009D0B58">
      <w:pPr>
        <w:numPr>
          <w:ilvl w:val="0"/>
          <w:numId w:val="26"/>
        </w:numPr>
        <w:spacing w:after="0" w:line="240" w:lineRule="auto"/>
        <w:jc w:val="both"/>
        <w:rPr>
          <w:rFonts w:ascii="Arial" w:eastAsia="Calibri" w:hAnsi="Arial" w:cs="Arial"/>
          <w:kern w:val="0"/>
          <w14:ligatures w14:val="none"/>
        </w:rPr>
      </w:pPr>
      <w:hyperlink w:anchor="_Placements_and_work-based" w:history="1">
        <w:r w:rsidR="002753D3" w:rsidRPr="002753D3">
          <w:rPr>
            <w:rFonts w:ascii="Arial" w:eastAsia="Calibri" w:hAnsi="Arial" w:cs="Arial"/>
            <w:color w:val="0563C1"/>
            <w:kern w:val="0"/>
            <w:u w:val="single"/>
            <w14:ligatures w14:val="none"/>
          </w:rPr>
          <w:t>Placements and Work Based Learning</w:t>
        </w:r>
      </w:hyperlink>
      <w:r w:rsidR="002753D3" w:rsidRPr="002753D3">
        <w:rPr>
          <w:rFonts w:ascii="Arial" w:eastAsia="Calibri" w:hAnsi="Arial" w:cs="Arial"/>
          <w:kern w:val="0"/>
          <w14:ligatures w14:val="none"/>
        </w:rPr>
        <w:t xml:space="preserve"> </w:t>
      </w:r>
    </w:p>
    <w:p w14:paraId="04AF94D9" w14:textId="77777777" w:rsidR="002753D3" w:rsidRPr="002753D3" w:rsidRDefault="005A51E9" w:rsidP="009D0B58">
      <w:pPr>
        <w:numPr>
          <w:ilvl w:val="0"/>
          <w:numId w:val="26"/>
        </w:numPr>
        <w:spacing w:after="0" w:line="240" w:lineRule="auto"/>
        <w:jc w:val="both"/>
        <w:rPr>
          <w:rFonts w:ascii="Arial" w:eastAsia="Calibri" w:hAnsi="Arial" w:cs="Arial"/>
          <w:kern w:val="0"/>
          <w14:ligatures w14:val="none"/>
        </w:rPr>
      </w:pPr>
      <w:hyperlink w:anchor="_Progression_and_articulation" w:history="1">
        <w:r w:rsidR="002753D3" w:rsidRPr="002753D3">
          <w:rPr>
            <w:rFonts w:ascii="Arial" w:eastAsia="Calibri" w:hAnsi="Arial" w:cs="Arial"/>
            <w:color w:val="0563C1"/>
            <w:kern w:val="0"/>
            <w:u w:val="single"/>
            <w14:ligatures w14:val="none"/>
          </w:rPr>
          <w:t>Progression and Articulation Agreements</w:t>
        </w:r>
      </w:hyperlink>
    </w:p>
    <w:p w14:paraId="5EEE08AB"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6CCF7F08" w14:textId="77777777" w:rsidR="002753D3" w:rsidRPr="002753D3" w:rsidRDefault="002753D3" w:rsidP="002753D3">
      <w:pPr>
        <w:spacing w:after="0" w:line="240" w:lineRule="auto"/>
        <w:contextualSpacing/>
        <w:rPr>
          <w:rFonts w:ascii="Arial" w:eastAsia="Calibri" w:hAnsi="Arial" w:cs="Arial"/>
          <w:kern w:val="0"/>
          <w14:ligatures w14:val="none"/>
        </w:rPr>
      </w:pPr>
      <w:r w:rsidRPr="002753D3">
        <w:rPr>
          <w:rFonts w:ascii="Arial" w:eastAsia="Calibri" w:hAnsi="Arial" w:cs="Arial"/>
          <w:kern w:val="0"/>
          <w14:ligatures w14:val="none"/>
        </w:rPr>
        <w:t>In each section, the procedure will outline the following:</w:t>
      </w:r>
    </w:p>
    <w:p w14:paraId="6F4939DC" w14:textId="77777777" w:rsidR="002753D3" w:rsidRPr="002753D3" w:rsidRDefault="002753D3" w:rsidP="002753D3">
      <w:pPr>
        <w:spacing w:after="0" w:line="240" w:lineRule="auto"/>
        <w:contextualSpacing/>
        <w:rPr>
          <w:rFonts w:ascii="Arial" w:eastAsia="Calibri" w:hAnsi="Arial" w:cs="Arial"/>
          <w:kern w:val="0"/>
          <w14:ligatures w14:val="none"/>
        </w:rPr>
      </w:pPr>
    </w:p>
    <w:p w14:paraId="673D92BF" w14:textId="77777777" w:rsidR="002753D3" w:rsidRPr="002753D3" w:rsidRDefault="002753D3" w:rsidP="009D0B58">
      <w:pPr>
        <w:numPr>
          <w:ilvl w:val="0"/>
          <w:numId w:val="27"/>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Due diligence arrangements</w:t>
      </w:r>
    </w:p>
    <w:p w14:paraId="4033A3E5" w14:textId="77777777" w:rsidR="002753D3" w:rsidRPr="002753D3" w:rsidRDefault="002753D3" w:rsidP="009D0B58">
      <w:pPr>
        <w:numPr>
          <w:ilvl w:val="0"/>
          <w:numId w:val="27"/>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Programme and partnership management.</w:t>
      </w:r>
    </w:p>
    <w:p w14:paraId="1823615C" w14:textId="77777777" w:rsidR="002753D3" w:rsidRPr="002753D3" w:rsidRDefault="002753D3" w:rsidP="009D0B58">
      <w:pPr>
        <w:numPr>
          <w:ilvl w:val="0"/>
          <w:numId w:val="27"/>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Student support and engagement</w:t>
      </w:r>
    </w:p>
    <w:p w14:paraId="205ABFBF" w14:textId="77777777" w:rsidR="002753D3" w:rsidRPr="002753D3" w:rsidRDefault="002753D3" w:rsidP="009D0B58">
      <w:pPr>
        <w:numPr>
          <w:ilvl w:val="0"/>
          <w:numId w:val="27"/>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Reviewing and renewing the arrangement</w:t>
      </w:r>
    </w:p>
    <w:p w14:paraId="547AB423" w14:textId="77777777" w:rsidR="002753D3" w:rsidRPr="002753D3" w:rsidRDefault="002753D3" w:rsidP="009D0B58">
      <w:pPr>
        <w:numPr>
          <w:ilvl w:val="0"/>
          <w:numId w:val="27"/>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Exiting the arrangement</w:t>
      </w:r>
    </w:p>
    <w:p w14:paraId="025D93F0" w14:textId="77777777" w:rsidR="002753D3" w:rsidRPr="002753D3" w:rsidRDefault="002753D3" w:rsidP="002753D3">
      <w:pPr>
        <w:spacing w:after="0" w:line="240" w:lineRule="auto"/>
        <w:contextualSpacing/>
        <w:rPr>
          <w:rFonts w:ascii="Arial" w:eastAsia="Calibri" w:hAnsi="Arial" w:cs="Arial"/>
          <w:kern w:val="0"/>
          <w14:ligatures w14:val="none"/>
        </w:rPr>
      </w:pPr>
    </w:p>
    <w:p w14:paraId="5B00FCE8"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br w:type="page"/>
      </w:r>
    </w:p>
    <w:bookmarkStart w:id="4" w:name="_Toc131605526"/>
    <w:bookmarkStart w:id="5" w:name="_Toc166261099"/>
    <w:p w14:paraId="4FF33C41" w14:textId="77777777" w:rsidR="002753D3" w:rsidRPr="002753D3" w:rsidRDefault="002753D3" w:rsidP="002753D3">
      <w:pPr>
        <w:keepNext/>
        <w:keepLines/>
        <w:spacing w:before="240" w:after="0" w:line="240" w:lineRule="auto"/>
        <w:outlineLvl w:val="0"/>
        <w:rPr>
          <w:rFonts w:ascii="Arial" w:eastAsia="Times New Roman" w:hAnsi="Arial" w:cs="Arial"/>
          <w:b/>
          <w:color w:val="FFFFFF"/>
          <w:kern w:val="0"/>
          <w:sz w:val="32"/>
          <w:szCs w:val="32"/>
          <w14:ligatures w14:val="none"/>
        </w:rPr>
      </w:pPr>
      <w:r w:rsidRPr="002753D3">
        <w:rPr>
          <w:rFonts w:ascii="Arial" w:eastAsia="Times New Roman" w:hAnsi="Arial" w:cs="Arial"/>
          <w:b/>
          <w:noProof/>
          <w:color w:val="FFFFFF"/>
          <w:kern w:val="0"/>
          <w:sz w:val="32"/>
          <w:szCs w:val="32"/>
          <w14:ligatures w14:val="none"/>
        </w:rPr>
        <w:lastRenderedPageBreak/>
        <mc:AlternateContent>
          <mc:Choice Requires="wps">
            <w:drawing>
              <wp:anchor distT="0" distB="0" distL="114300" distR="114300" simplePos="0" relativeHeight="251620352" behindDoc="1" locked="0" layoutInCell="1" allowOverlap="1" wp14:anchorId="7A4F0FE5" wp14:editId="4621ACF1">
                <wp:simplePos x="0" y="0"/>
                <wp:positionH relativeFrom="column">
                  <wp:posOffset>-977900</wp:posOffset>
                </wp:positionH>
                <wp:positionV relativeFrom="paragraph">
                  <wp:posOffset>-165100</wp:posOffset>
                </wp:positionV>
                <wp:extent cx="6972300" cy="800100"/>
                <wp:effectExtent l="0" t="0" r="12700" b="12700"/>
                <wp:wrapNone/>
                <wp:docPr id="34" name="Rectangle 34"/>
                <wp:cNvGraphicFramePr/>
                <a:graphic xmlns:a="http://schemas.openxmlformats.org/drawingml/2006/main">
                  <a:graphicData uri="http://schemas.microsoft.com/office/word/2010/wordprocessingShape">
                    <wps:wsp>
                      <wps:cNvSpPr/>
                      <wps:spPr>
                        <a:xfrm>
                          <a:off x="0" y="0"/>
                          <a:ext cx="6972300" cy="8001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21595" id="Rectangle 34" o:spid="_x0000_s1026" style="position:absolute;margin-left:-77pt;margin-top:-13pt;width:549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xkYQIAAOwEAAAOAAAAZHJzL2Uyb0RvYy54bWysVE1vGjEQvVfqf7B8b3ahJCSIJUKgVJWi&#10;BCmpch68XtaSvzo2LOmv79gLIV+nqhyMxzOeN37zZqfXe6PZTmJQzlZ8cFZyJq1wtbKbiv96vPl2&#10;yVmIYGvQzsqKP8vAr2dfv0w7P5FD1zpdS2SUxIZJ5yvexugnRRFEKw2EM+elJWfj0EAkEzdFjdBR&#10;dqOLYVleFJ3D2qMTMgQ6XfZOPsv5m0aKeN80QUamK061xbxiXtdpLWZTmGwQfKvEoQz4hyoMKEug&#10;L6mWEIFtUX1IZZRAF1wTz4QzhWsaJWR+A71mUL57zUMLXua3EDnBv9AU/l9acbd78CskGjofJoG2&#10;6RX7Bk36p/rYPpP1/EKW3Ecm6PDiajz8XhKngnyXJVWf2SxOtz2G+EM6w9Km4kjNyBzB7jZEQqTQ&#10;Y0gCC06r+kZpnQ3crBca2Q6ocaPReLgYpV7RlTdh2rKOZDcc50KABNRoiFST8XXFg91wBnpDyhQR&#10;M/ab2+ETkAzeQi176POSfkfkPvxjFekVSwhtfyVD9MIyKpK6tTKZoVMmbROMzPo8cHGiP+3Wrn5e&#10;IUPXCzZ4caMI5BZCXAGSQol3mrp4T0ujHXHgDjvOWod/PjtP8SQc8nLWkeKJn99bQMmZ/mlJUleD&#10;0SiNSDZG5+MhGfjas37tsVuzcNSbAc23F3mb4qM+bht05omGc55QyQVWEHbfiYOxiP0k0ngLOZ/n&#10;MBoLD/HWPniRkieeEr2P+ydAf1BSJA3eueN0wOSdoPrYdNO6+Ta6RmW1nXilDiaDRir38jD+aWZf&#10;2znq9JGa/QUAAP//AwBQSwMEFAAGAAgAAAAhAKlIM07hAAAADAEAAA8AAABkcnMvZG93bnJldi54&#10;bWxMj8FOwzAQRO9I/IO1SNxau1UbQYhToSIOFRJVGz7AjZckbbwOsdsEvp7tCW6zu6PZN9lqdK24&#10;YB8aTxpmUwUCqfS2oUrDR/E6eQARoiFrWk+o4RsDrPLbm8yk1g+0w8s+VoJDKKRGQx1jl0oZyhqd&#10;CVPfIfHt0/fORB77StreDBzuWjlXKpHONMQfatPhusbytD87DdWxOJ66NSWb7cvy7f1rW1Sb4Ufr&#10;+7vx+QlExDH+meGKz+iQM9PBn8kG0WqYzJYLLhNZzRMWbHlcXDcH9iqlQOaZ/F8i/wUAAP//AwBQ&#10;SwECLQAUAAYACAAAACEAtoM4kv4AAADhAQAAEwAAAAAAAAAAAAAAAAAAAAAAW0NvbnRlbnRfVHlw&#10;ZXNdLnhtbFBLAQItABQABgAIAAAAIQA4/SH/1gAAAJQBAAALAAAAAAAAAAAAAAAAAC8BAABfcmVs&#10;cy8ucmVsc1BLAQItABQABgAIAAAAIQAV3txkYQIAAOwEAAAOAAAAAAAAAAAAAAAAAC4CAABkcnMv&#10;ZTJvRG9jLnhtbFBLAQItABQABgAIAAAAIQCpSDNO4QAAAAwBAAAPAAAAAAAAAAAAAAAAALsEAABk&#10;cnMvZG93bnJldi54bWxQSwUGAAAAAAQABADzAAAAyQUAAAAA&#10;" fillcolor="#4472c4" strokecolor="#2f528f" strokeweight="1pt"/>
            </w:pict>
          </mc:Fallback>
        </mc:AlternateContent>
      </w:r>
      <w:r w:rsidRPr="002753D3">
        <w:rPr>
          <w:rFonts w:ascii="Arial" w:eastAsia="Times New Roman" w:hAnsi="Arial" w:cs="Arial"/>
          <w:b/>
          <w:color w:val="FFFFFF"/>
          <w:kern w:val="0"/>
          <w:sz w:val="32"/>
          <w:szCs w:val="32"/>
          <w14:ligatures w14:val="none"/>
        </w:rPr>
        <w:t>Taught Education Partnerships leading to a Cardiff University Award</w:t>
      </w:r>
      <w:bookmarkEnd w:id="4"/>
      <w:bookmarkEnd w:id="5"/>
    </w:p>
    <w:p w14:paraId="415B70A4" w14:textId="77777777" w:rsidR="002753D3" w:rsidRPr="002753D3" w:rsidRDefault="002753D3" w:rsidP="002753D3">
      <w:pPr>
        <w:spacing w:after="0" w:line="240" w:lineRule="auto"/>
        <w:jc w:val="both"/>
        <w:rPr>
          <w:rFonts w:ascii="Arial" w:eastAsia="Calibri" w:hAnsi="Arial" w:cs="Arial"/>
          <w:kern w:val="0"/>
          <w14:ligatures w14:val="none"/>
        </w:rPr>
      </w:pPr>
    </w:p>
    <w:p w14:paraId="6BFD140C" w14:textId="77777777" w:rsidR="002753D3" w:rsidRPr="002753D3" w:rsidRDefault="002753D3" w:rsidP="002753D3">
      <w:pPr>
        <w:spacing w:after="0" w:line="240" w:lineRule="auto"/>
        <w:jc w:val="both"/>
        <w:rPr>
          <w:rFonts w:ascii="Arial" w:eastAsia="Calibri" w:hAnsi="Arial" w:cs="Arial"/>
          <w:kern w:val="0"/>
          <w14:ligatures w14:val="none"/>
        </w:rPr>
      </w:pPr>
    </w:p>
    <w:p w14:paraId="66F713B5"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Taught education partnerships leading to a Cardiff University award are considered higher risk on the </w:t>
      </w:r>
      <w:hyperlink r:id="rId16" w:history="1">
        <w:r w:rsidRPr="002753D3">
          <w:rPr>
            <w:rFonts w:ascii="Arial" w:eastAsia="Calibri" w:hAnsi="Arial" w:cs="Arial"/>
            <w:color w:val="0563C1"/>
            <w:kern w:val="0"/>
            <w:u w:val="single"/>
            <w14:ligatures w14:val="none"/>
          </w:rPr>
          <w:t>Education Partnerships Taxonomy</w:t>
        </w:r>
      </w:hyperlink>
      <w:r w:rsidRPr="002753D3">
        <w:rPr>
          <w:rFonts w:ascii="Arial" w:eastAsia="Calibri" w:hAnsi="Arial" w:cs="Arial"/>
          <w:kern w:val="0"/>
          <w14:ligatures w14:val="none"/>
        </w:rPr>
        <w:t xml:space="preserve"> therefore, additional levels of scrutiny are required for institutional oversight by the Education Partnership Sub-Committee and subsequently ASQC and Senate.</w:t>
      </w:r>
    </w:p>
    <w:p w14:paraId="2FBBF0A1" w14:textId="77777777" w:rsidR="002753D3" w:rsidRPr="002753D3" w:rsidRDefault="002753D3" w:rsidP="002753D3">
      <w:pPr>
        <w:spacing w:after="0" w:line="240" w:lineRule="auto"/>
        <w:jc w:val="both"/>
        <w:rPr>
          <w:rFonts w:ascii="Arial" w:eastAsia="Calibri" w:hAnsi="Arial" w:cs="Arial"/>
          <w:kern w:val="0"/>
          <w14:ligatures w14:val="none"/>
        </w:rPr>
      </w:pPr>
    </w:p>
    <w:p w14:paraId="580B1D37" w14:textId="77777777" w:rsidR="002753D3" w:rsidRPr="002753D3" w:rsidRDefault="002753D3" w:rsidP="002753D3">
      <w:pPr>
        <w:spacing w:after="0" w:line="240" w:lineRule="auto"/>
        <w:rPr>
          <w:rFonts w:ascii="Arial" w:eastAsia="Calibri" w:hAnsi="Arial" w:cs="Times New Roman"/>
          <w:kern w:val="0"/>
          <w14:ligatures w14:val="none"/>
        </w:rPr>
      </w:pPr>
      <w:r w:rsidRPr="002753D3">
        <w:rPr>
          <w:rFonts w:ascii="Arial" w:eastAsia="Calibri" w:hAnsi="Arial" w:cs="Times New Roman"/>
          <w:kern w:val="0"/>
          <w14:ligatures w14:val="none"/>
        </w:rPr>
        <w:t xml:space="preserve">When developing new programmes with a partner or where it is proposed that the partner delivers an existing programme (or part of a programme) it is important to discuss the proposal with the </w:t>
      </w:r>
      <w:hyperlink r:id="rId17">
        <w:r w:rsidRPr="002753D3">
          <w:rPr>
            <w:rFonts w:ascii="Arial" w:eastAsia="Calibri" w:hAnsi="Arial" w:cs="Times New Roman"/>
            <w:color w:val="0563C1"/>
            <w:kern w:val="0"/>
            <w:u w:val="single"/>
            <w14:ligatures w14:val="none"/>
          </w:rPr>
          <w:t>Education Partnership</w:t>
        </w:r>
      </w:hyperlink>
      <w:r w:rsidRPr="002753D3">
        <w:rPr>
          <w:rFonts w:ascii="Arial" w:eastAsia="Calibri" w:hAnsi="Arial" w:cs="Times New Roman"/>
          <w:kern w:val="0"/>
          <w14:ligatures w14:val="none"/>
        </w:rPr>
        <w:t xml:space="preserve"> team, and the </w:t>
      </w:r>
      <w:hyperlink r:id="rId18">
        <w:r w:rsidRPr="002753D3">
          <w:rPr>
            <w:rFonts w:ascii="Arial" w:eastAsia="Calibri" w:hAnsi="Arial" w:cs="Times New Roman"/>
            <w:color w:val="0563C1"/>
            <w:kern w:val="0"/>
            <w:u w:val="single"/>
            <w14:ligatures w14:val="none"/>
          </w:rPr>
          <w:t>International Partnerships</w:t>
        </w:r>
      </w:hyperlink>
      <w:r w:rsidRPr="002753D3">
        <w:rPr>
          <w:rFonts w:ascii="Arial" w:eastAsia="Calibri" w:hAnsi="Arial" w:cs="Times New Roman"/>
          <w:kern w:val="0"/>
          <w14:ligatures w14:val="none"/>
        </w:rPr>
        <w:t xml:space="preserve"> team (where the partnership is outside the UK) prior to starting developments through the </w:t>
      </w:r>
      <w:hyperlink r:id="rId19" w:history="1">
        <w:r w:rsidRPr="002753D3">
          <w:rPr>
            <w:rFonts w:ascii="Arial" w:eastAsia="Calibri" w:hAnsi="Arial" w:cs="Times New Roman"/>
            <w:color w:val="0563C1"/>
            <w:kern w:val="0"/>
            <w:u w:val="single"/>
            <w14:ligatures w14:val="none"/>
          </w:rPr>
          <w:t>programme approval procedure</w:t>
        </w:r>
      </w:hyperlink>
      <w:r w:rsidRPr="002753D3">
        <w:rPr>
          <w:rFonts w:ascii="Arial" w:eastAsia="Calibri" w:hAnsi="Arial" w:cs="Times New Roman"/>
          <w:kern w:val="0"/>
          <w14:ligatures w14:val="none"/>
        </w:rPr>
        <w:t xml:space="preserve">, </w:t>
      </w:r>
    </w:p>
    <w:p w14:paraId="3D6CA0D2" w14:textId="77777777" w:rsidR="002753D3" w:rsidRPr="002753D3" w:rsidRDefault="002753D3" w:rsidP="002753D3">
      <w:pPr>
        <w:spacing w:after="0" w:line="240" w:lineRule="auto"/>
        <w:rPr>
          <w:rFonts w:ascii="Arial" w:eastAsia="Calibri" w:hAnsi="Arial" w:cs="Times New Roman"/>
          <w:kern w:val="0"/>
          <w14:ligatures w14:val="none"/>
        </w:rPr>
      </w:pPr>
    </w:p>
    <w:p w14:paraId="0B6269F7" w14:textId="77777777" w:rsidR="002753D3" w:rsidRPr="002753D3" w:rsidRDefault="002753D3" w:rsidP="002753D3">
      <w:pPr>
        <w:keepNext/>
        <w:keepLines/>
        <w:spacing w:after="0" w:line="240" w:lineRule="auto"/>
        <w:outlineLvl w:val="1"/>
        <w:rPr>
          <w:rFonts w:ascii="Arial" w:eastAsia="Times New Roman" w:hAnsi="Arial" w:cs="Times New Roman"/>
          <w:b/>
          <w:bCs/>
          <w:color w:val="000000"/>
          <w:kern w:val="0"/>
          <w14:ligatures w14:val="none"/>
        </w:rPr>
      </w:pPr>
      <w:r w:rsidRPr="002753D3">
        <w:rPr>
          <w:rFonts w:ascii="Arial" w:eastAsia="Times New Roman" w:hAnsi="Arial" w:cs="Times New Roman"/>
          <w:b/>
          <w:bCs/>
          <w:color w:val="000000"/>
          <w:kern w:val="0"/>
          <w14:ligatures w14:val="none"/>
        </w:rPr>
        <w:t xml:space="preserve">Due diligence </w:t>
      </w:r>
    </w:p>
    <w:p w14:paraId="5987DBC1" w14:textId="77777777" w:rsidR="002753D3" w:rsidRPr="002753D3" w:rsidRDefault="002753D3" w:rsidP="002753D3">
      <w:pPr>
        <w:spacing w:after="0" w:line="240" w:lineRule="auto"/>
        <w:rPr>
          <w:rFonts w:ascii="Arial" w:eastAsia="Calibri" w:hAnsi="Arial" w:cs="Times New Roman"/>
          <w:kern w:val="0"/>
          <w14:ligatures w14:val="none"/>
        </w:rPr>
      </w:pPr>
    </w:p>
    <w:p w14:paraId="4C066FB4" w14:textId="77777777" w:rsidR="002753D3" w:rsidRPr="002753D3" w:rsidRDefault="002753D3" w:rsidP="002753D3">
      <w:pPr>
        <w:spacing w:after="0" w:line="240" w:lineRule="auto"/>
        <w:rPr>
          <w:rFonts w:ascii="Arial" w:eastAsia="Calibri" w:hAnsi="Arial" w:cs="Arial"/>
          <w:kern w:val="0"/>
          <w14:ligatures w14:val="none"/>
        </w:rPr>
      </w:pPr>
      <w:bookmarkStart w:id="6" w:name="_Hlk132367319"/>
      <w:r w:rsidRPr="002753D3">
        <w:rPr>
          <w:rFonts w:ascii="Arial" w:eastAsia="Calibri" w:hAnsi="Arial" w:cs="Arial"/>
          <w:kern w:val="0"/>
          <w14:ligatures w14:val="none"/>
        </w:rPr>
        <w:t xml:space="preserve">Before entering formal discussions with a partner, you must ensure that the appropriate due diligence has been undertaken. This is a standard requirement when developing all taught education partnerships leading to a Cardiff University Award given as it is categorised as a higher risk activity. This includes information on: </w:t>
      </w:r>
    </w:p>
    <w:p w14:paraId="2DF81825" w14:textId="77777777" w:rsidR="002753D3" w:rsidRPr="002753D3" w:rsidRDefault="002753D3" w:rsidP="009D0B58">
      <w:pPr>
        <w:numPr>
          <w:ilvl w:val="0"/>
          <w:numId w:val="1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The partner.</w:t>
      </w:r>
    </w:p>
    <w:p w14:paraId="21C30F6C" w14:textId="77777777" w:rsidR="002753D3" w:rsidRPr="002753D3" w:rsidRDefault="002753D3" w:rsidP="009D0B58">
      <w:pPr>
        <w:numPr>
          <w:ilvl w:val="0"/>
          <w:numId w:val="1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The partner’s ability to deliver the programme (or part of programme).</w:t>
      </w:r>
    </w:p>
    <w:p w14:paraId="53335CC1" w14:textId="77777777" w:rsidR="002753D3" w:rsidRPr="002753D3" w:rsidRDefault="002753D3" w:rsidP="009D0B58">
      <w:pPr>
        <w:numPr>
          <w:ilvl w:val="0"/>
          <w:numId w:val="1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Information and outcomes of a resource visit.</w:t>
      </w:r>
    </w:p>
    <w:p w14:paraId="747A2CA1" w14:textId="77777777" w:rsidR="002753D3" w:rsidRPr="002753D3" w:rsidRDefault="002753D3" w:rsidP="009D0B58">
      <w:pPr>
        <w:numPr>
          <w:ilvl w:val="0"/>
          <w:numId w:val="1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Completion of a comprehensive risk assessment (including mitigation of known risks) in line with the type of education partnership outlined in the Education Partnerships Taxonomy.</w:t>
      </w:r>
    </w:p>
    <w:p w14:paraId="0E0F187F" w14:textId="77777777" w:rsidR="002753D3" w:rsidRPr="002753D3" w:rsidRDefault="002753D3" w:rsidP="002753D3">
      <w:pPr>
        <w:spacing w:after="0" w:line="240" w:lineRule="auto"/>
        <w:ind w:left="720"/>
        <w:contextualSpacing/>
        <w:rPr>
          <w:rFonts w:ascii="Arial" w:eastAsia="Calibri" w:hAnsi="Arial" w:cs="Arial"/>
          <w:kern w:val="0"/>
          <w14:ligatures w14:val="none"/>
        </w:rPr>
      </w:pPr>
    </w:p>
    <w:p w14:paraId="742B8B49"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The Due Diligence forms must be submitted to the Education Partnership Sub-Committee for consideration.</w:t>
      </w:r>
      <w:r w:rsidRPr="002753D3">
        <w:rPr>
          <w:rFonts w:ascii="Arial" w:eastAsia="Calibri" w:hAnsi="Arial" w:cs="Times New Roman"/>
          <w:kern w:val="0"/>
          <w14:ligatures w14:val="none"/>
        </w:rPr>
        <w:t xml:space="preserve"> </w:t>
      </w:r>
      <w:r w:rsidRPr="002753D3">
        <w:rPr>
          <w:rFonts w:ascii="Arial" w:eastAsia="Calibri" w:hAnsi="Arial" w:cs="Arial"/>
          <w:kern w:val="0"/>
          <w14:ligatures w14:val="none"/>
        </w:rPr>
        <w:t>If the Sub-Committee confirm that the due diligence is appropriate, the School can continue through</w:t>
      </w:r>
      <w:hyperlink r:id="rId20" w:history="1">
        <w:r w:rsidRPr="002753D3">
          <w:rPr>
            <w:rFonts w:ascii="Arial" w:eastAsia="Calibri" w:hAnsi="Arial" w:cs="Arial"/>
            <w:color w:val="0563C1"/>
            <w:kern w:val="0"/>
            <w:u w:val="single"/>
            <w14:ligatures w14:val="none"/>
          </w:rPr>
          <w:t xml:space="preserve"> the programme approval procedure</w:t>
        </w:r>
      </w:hyperlink>
      <w:r w:rsidRPr="002753D3">
        <w:rPr>
          <w:rFonts w:ascii="Arial" w:eastAsia="Calibri" w:hAnsi="Arial" w:cs="Arial"/>
          <w:kern w:val="0"/>
          <w14:ligatures w14:val="none"/>
        </w:rPr>
        <w:t xml:space="preserve">.  </w:t>
      </w:r>
    </w:p>
    <w:p w14:paraId="458B76D7" w14:textId="77777777" w:rsidR="002753D3" w:rsidRPr="002753D3" w:rsidRDefault="002753D3" w:rsidP="002753D3">
      <w:pPr>
        <w:spacing w:after="0" w:line="240" w:lineRule="auto"/>
        <w:rPr>
          <w:rFonts w:ascii="Arial" w:eastAsia="Calibri" w:hAnsi="Arial" w:cs="Arial"/>
          <w:kern w:val="0"/>
          <w14:ligatures w14:val="none"/>
        </w:rPr>
      </w:pPr>
    </w:p>
    <w:p w14:paraId="125AF1BF"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International taught education partnerships leading to a Cardiff University Award may take longer especially in cases where national government approval is required or where the programme may be subject to additional approval mechanisms at the partner organisation(s).</w:t>
      </w:r>
    </w:p>
    <w:p w14:paraId="45F8E57B" w14:textId="77777777" w:rsidR="002753D3" w:rsidRPr="002753D3" w:rsidRDefault="002753D3" w:rsidP="002753D3">
      <w:pPr>
        <w:spacing w:after="0" w:line="240" w:lineRule="auto"/>
        <w:contextualSpacing/>
        <w:rPr>
          <w:rFonts w:ascii="Arial" w:eastAsia="Calibri" w:hAnsi="Arial" w:cs="Arial"/>
          <w:kern w:val="0"/>
          <w14:ligatures w14:val="none"/>
        </w:rPr>
      </w:pPr>
    </w:p>
    <w:bookmarkEnd w:id="6"/>
    <w:p w14:paraId="78888941" w14:textId="77777777" w:rsidR="002753D3" w:rsidRPr="002753D3" w:rsidRDefault="002753D3" w:rsidP="002753D3">
      <w:pPr>
        <w:keepNext/>
        <w:keepLines/>
        <w:spacing w:before="40" w:after="0" w:line="240" w:lineRule="auto"/>
        <w:jc w:val="both"/>
        <w:outlineLvl w:val="2"/>
        <w:rPr>
          <w:rFonts w:ascii="Arial" w:eastAsia="Times New Roman" w:hAnsi="Arial" w:cs="Times New Roman"/>
          <w:kern w:val="0"/>
          <w:u w:val="single"/>
          <w14:ligatures w14:val="none"/>
        </w:rPr>
      </w:pPr>
      <w:r w:rsidRPr="002753D3">
        <w:rPr>
          <w:rFonts w:ascii="Arial" w:eastAsia="Times New Roman" w:hAnsi="Arial" w:cs="Times New Roman"/>
          <w:kern w:val="0"/>
          <w:u w:val="single"/>
          <w14:ligatures w14:val="none"/>
        </w:rPr>
        <w:t>Visiting the partner</w:t>
      </w:r>
    </w:p>
    <w:p w14:paraId="29068032" w14:textId="77777777" w:rsidR="002753D3" w:rsidRPr="002753D3" w:rsidRDefault="002753D3" w:rsidP="002753D3">
      <w:pPr>
        <w:spacing w:after="0" w:line="240" w:lineRule="auto"/>
        <w:rPr>
          <w:rFonts w:ascii="Arial" w:eastAsia="Calibri" w:hAnsi="Arial" w:cs="Times New Roman"/>
          <w:kern w:val="0"/>
          <w14:ligatures w14:val="none"/>
        </w:rPr>
      </w:pPr>
    </w:p>
    <w:p w14:paraId="7970C21F"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Times New Roman"/>
          <w:kern w:val="0"/>
          <w14:ligatures w14:val="none"/>
        </w:rPr>
        <w:t>A key part of the due diligence exercise is visiting the partner. This provides the opportunity to meet staff, discuss proposed curriculum and teaching delivery, look at facilities and student support services. A visit can develop important relationships with the partner and confirm that students will receive a high-quality learning experience.</w:t>
      </w:r>
      <w:r w:rsidRPr="002753D3">
        <w:rPr>
          <w:rFonts w:ascii="Arial" w:eastAsia="Calibri" w:hAnsi="Arial" w:cs="Arial"/>
          <w:kern w:val="0"/>
          <w14:ligatures w14:val="none"/>
        </w:rPr>
        <w:t xml:space="preserve"> The International Partnerships Team and the </w:t>
      </w:r>
      <w:hyperlink r:id="rId21">
        <w:r w:rsidRPr="002753D3">
          <w:rPr>
            <w:rFonts w:ascii="Arial" w:eastAsia="Calibri" w:hAnsi="Arial" w:cs="Arial"/>
            <w:color w:val="0563C1"/>
            <w:kern w:val="0"/>
            <w:u w:val="single"/>
            <w14:ligatures w14:val="none"/>
          </w:rPr>
          <w:t>Quality and Standards</w:t>
        </w:r>
      </w:hyperlink>
      <w:r w:rsidRPr="002753D3">
        <w:rPr>
          <w:rFonts w:ascii="Arial" w:eastAsia="Calibri" w:hAnsi="Arial" w:cs="Arial"/>
          <w:kern w:val="0"/>
          <w14:ligatures w14:val="none"/>
        </w:rPr>
        <w:t xml:space="preserve"> team will support the School with the requirements of the due diligence process depending on whether it is an International or a UK based partnership.</w:t>
      </w:r>
    </w:p>
    <w:p w14:paraId="75D415CC" w14:textId="77777777" w:rsidR="002753D3" w:rsidRPr="002753D3" w:rsidRDefault="002753D3" w:rsidP="002753D3">
      <w:pPr>
        <w:spacing w:after="0" w:line="240" w:lineRule="auto"/>
        <w:rPr>
          <w:rFonts w:ascii="Arial" w:eastAsia="Calibri" w:hAnsi="Arial" w:cs="Arial"/>
          <w:kern w:val="0"/>
          <w14:ligatures w14:val="none"/>
        </w:rPr>
      </w:pPr>
    </w:p>
    <w:p w14:paraId="64551ABC" w14:textId="77777777" w:rsidR="002753D3" w:rsidRPr="002753D3" w:rsidRDefault="002753D3" w:rsidP="002753D3">
      <w:pPr>
        <w:spacing w:after="0" w:line="240" w:lineRule="auto"/>
        <w:rPr>
          <w:rFonts w:ascii="Arial" w:eastAsia="Calibri" w:hAnsi="Arial" w:cs="Times New Roman"/>
          <w:kern w:val="0"/>
          <w14:ligatures w14:val="none"/>
        </w:rPr>
      </w:pPr>
    </w:p>
    <w:p w14:paraId="2FEF803B" w14:textId="77777777" w:rsidR="002753D3" w:rsidRPr="002753D3" w:rsidRDefault="002753D3" w:rsidP="002753D3">
      <w:pPr>
        <w:keepNext/>
        <w:keepLines/>
        <w:spacing w:before="40" w:after="0" w:line="240" w:lineRule="auto"/>
        <w:jc w:val="both"/>
        <w:outlineLvl w:val="1"/>
        <w:rPr>
          <w:rFonts w:ascii="Arial" w:eastAsia="Times New Roman" w:hAnsi="Arial" w:cs="Arial"/>
          <w:b/>
          <w:bCs/>
          <w:color w:val="000000"/>
          <w:kern w:val="0"/>
          <w14:ligatures w14:val="none"/>
        </w:rPr>
      </w:pPr>
      <w:r w:rsidRPr="002753D3">
        <w:rPr>
          <w:rFonts w:ascii="Arial" w:eastAsia="Times New Roman" w:hAnsi="Arial" w:cs="Arial"/>
          <w:b/>
          <w:bCs/>
          <w:color w:val="000000"/>
          <w:kern w:val="0"/>
          <w14:ligatures w14:val="none"/>
        </w:rPr>
        <w:lastRenderedPageBreak/>
        <w:t>Programme and partnership management.</w:t>
      </w:r>
    </w:p>
    <w:p w14:paraId="12171A6C" w14:textId="77777777" w:rsidR="002753D3" w:rsidRPr="002753D3" w:rsidRDefault="002753D3" w:rsidP="002753D3">
      <w:pPr>
        <w:spacing w:after="0" w:line="240" w:lineRule="auto"/>
        <w:jc w:val="both"/>
        <w:rPr>
          <w:rFonts w:ascii="Arial" w:eastAsia="Calibri" w:hAnsi="Arial" w:cs="Arial"/>
          <w:kern w:val="0"/>
          <w14:ligatures w14:val="none"/>
        </w:rPr>
      </w:pPr>
    </w:p>
    <w:p w14:paraId="1B5D638C"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Once the programme and the partner has been approved, each school must have clear programme and partnership management structures in place. These must be integrated within all education discussions within the School as part of the </w:t>
      </w:r>
      <w:hyperlink r:id="rId22">
        <w:r w:rsidRPr="002753D3">
          <w:rPr>
            <w:rFonts w:ascii="Arial" w:eastAsia="Calibri" w:hAnsi="Arial" w:cs="Arial"/>
            <w:color w:val="0563C1"/>
            <w:kern w:val="0"/>
            <w:u w:val="single"/>
            <w14:ligatures w14:val="none"/>
          </w:rPr>
          <w:t>annual cycle of business</w:t>
        </w:r>
      </w:hyperlink>
      <w:r w:rsidRPr="002753D3">
        <w:rPr>
          <w:rFonts w:ascii="Arial" w:eastAsia="Calibri" w:hAnsi="Arial" w:cs="Arial"/>
          <w:color w:val="0563C1"/>
          <w:kern w:val="0"/>
          <w:u w:val="single"/>
          <w14:ligatures w14:val="none"/>
        </w:rPr>
        <w:t xml:space="preserve"> </w:t>
      </w:r>
      <w:r w:rsidRPr="002753D3">
        <w:rPr>
          <w:rFonts w:ascii="Arial" w:eastAsia="Calibri" w:hAnsi="Arial" w:cs="Arial"/>
          <w:kern w:val="0"/>
          <w14:ligatures w14:val="none"/>
        </w:rPr>
        <w:t xml:space="preserve">and should include: </w:t>
      </w:r>
    </w:p>
    <w:p w14:paraId="68C0C22E" w14:textId="77777777" w:rsidR="002753D3" w:rsidRPr="002753D3" w:rsidRDefault="002753D3" w:rsidP="002753D3">
      <w:pPr>
        <w:spacing w:after="0" w:line="240" w:lineRule="auto"/>
        <w:jc w:val="both"/>
        <w:rPr>
          <w:rFonts w:ascii="Arial" w:eastAsia="Calibri" w:hAnsi="Arial" w:cs="Arial"/>
          <w:kern w:val="0"/>
          <w14:ligatures w14:val="none"/>
        </w:rPr>
      </w:pPr>
    </w:p>
    <w:p w14:paraId="45E65420" w14:textId="77777777" w:rsidR="002753D3" w:rsidRPr="002753D3" w:rsidRDefault="002753D3" w:rsidP="009D0B58">
      <w:pPr>
        <w:numPr>
          <w:ilvl w:val="0"/>
          <w:numId w:val="10"/>
        </w:numPr>
        <w:spacing w:after="0" w:line="240" w:lineRule="auto"/>
        <w:ind w:left="284"/>
        <w:contextualSpacing/>
        <w:jc w:val="both"/>
        <w:rPr>
          <w:rFonts w:ascii="Arial" w:eastAsia="Calibri" w:hAnsi="Arial" w:cs="Arial"/>
          <w:kern w:val="0"/>
          <w14:ligatures w14:val="none"/>
        </w:rPr>
      </w:pPr>
      <w:r w:rsidRPr="002753D3">
        <w:rPr>
          <w:rFonts w:ascii="Arial" w:eastAsia="Calibri" w:hAnsi="Arial" w:cs="Arial"/>
          <w:b/>
          <w:bCs/>
          <w:kern w:val="0"/>
          <w14:ligatures w14:val="none"/>
        </w:rPr>
        <w:t xml:space="preserve">A Partnership Management Board:  </w:t>
      </w:r>
      <w:r w:rsidRPr="002753D3">
        <w:rPr>
          <w:rFonts w:ascii="Arial" w:eastAsia="Calibri" w:hAnsi="Arial" w:cs="Arial"/>
          <w:kern w:val="0"/>
          <w14:ligatures w14:val="none"/>
        </w:rPr>
        <w:t>This</w:t>
      </w:r>
      <w:r w:rsidRPr="002753D3">
        <w:rPr>
          <w:rFonts w:ascii="Arial" w:eastAsia="Calibri" w:hAnsi="Arial" w:cs="Arial"/>
          <w:b/>
          <w:bCs/>
          <w:kern w:val="0"/>
          <w14:ligatures w14:val="none"/>
        </w:rPr>
        <w:t xml:space="preserve"> </w:t>
      </w:r>
      <w:r w:rsidRPr="002753D3">
        <w:rPr>
          <w:rFonts w:ascii="Arial" w:eastAsia="Calibri" w:hAnsi="Arial" w:cs="Arial"/>
          <w:kern w:val="0"/>
          <w14:ligatures w14:val="none"/>
        </w:rPr>
        <w:t>should meet no less than once a quarter. Where practicable, it would be best practice for meetings to take place in person however, it is recognised that international partnerships may preclude physical visits of this frequency.</w:t>
      </w:r>
    </w:p>
    <w:p w14:paraId="30361B4E" w14:textId="77777777" w:rsidR="002753D3" w:rsidRPr="002753D3" w:rsidRDefault="002753D3" w:rsidP="002753D3">
      <w:pPr>
        <w:spacing w:after="0" w:line="240" w:lineRule="auto"/>
        <w:ind w:left="284"/>
        <w:contextualSpacing/>
        <w:rPr>
          <w:rFonts w:ascii="Arial" w:eastAsia="Calibri" w:hAnsi="Arial" w:cs="Arial"/>
          <w:kern w:val="0"/>
          <w14:ligatures w14:val="none"/>
        </w:rPr>
      </w:pPr>
    </w:p>
    <w:p w14:paraId="26C24459" w14:textId="77777777" w:rsidR="002753D3" w:rsidRPr="002753D3" w:rsidRDefault="002753D3" w:rsidP="009D0B58">
      <w:pPr>
        <w:numPr>
          <w:ilvl w:val="0"/>
          <w:numId w:val="10"/>
        </w:numPr>
        <w:spacing w:after="0" w:line="240" w:lineRule="auto"/>
        <w:ind w:left="284"/>
        <w:contextualSpacing/>
        <w:jc w:val="both"/>
        <w:rPr>
          <w:rFonts w:ascii="Arial" w:eastAsia="Calibri" w:hAnsi="Arial" w:cs="Arial"/>
          <w:kern w:val="0"/>
          <w14:ligatures w14:val="none"/>
        </w:rPr>
      </w:pPr>
      <w:r w:rsidRPr="002753D3">
        <w:rPr>
          <w:rFonts w:ascii="Arial" w:eastAsia="Calibri" w:hAnsi="Arial" w:cs="Arial"/>
          <w:b/>
          <w:bCs/>
          <w:kern w:val="0"/>
          <w14:ligatures w14:val="none"/>
        </w:rPr>
        <w:t xml:space="preserve">Terms of reference:  </w:t>
      </w:r>
      <w:r w:rsidRPr="002753D3">
        <w:rPr>
          <w:rFonts w:ascii="Arial" w:eastAsia="Calibri" w:hAnsi="Arial" w:cs="Arial"/>
          <w:kern w:val="0"/>
          <w14:ligatures w14:val="none"/>
        </w:rPr>
        <w:t>This must be based on the legally binding contract and the Statement of Responsibilities. Membership will include:</w:t>
      </w:r>
    </w:p>
    <w:p w14:paraId="05C4C8FA" w14:textId="77777777" w:rsidR="002753D3" w:rsidRPr="002753D3" w:rsidRDefault="002753D3" w:rsidP="002753D3">
      <w:pPr>
        <w:spacing w:after="0" w:line="240" w:lineRule="auto"/>
        <w:ind w:left="284"/>
        <w:contextualSpacing/>
        <w:rPr>
          <w:rFonts w:ascii="Arial" w:eastAsia="Calibri" w:hAnsi="Arial" w:cs="Arial"/>
          <w:kern w:val="0"/>
          <w14:ligatures w14:val="none"/>
        </w:rPr>
      </w:pPr>
    </w:p>
    <w:p w14:paraId="695ECC99" w14:textId="77777777" w:rsidR="002753D3" w:rsidRPr="002753D3" w:rsidRDefault="002753D3" w:rsidP="009D0B58">
      <w:pPr>
        <w:numPr>
          <w:ilvl w:val="1"/>
          <w:numId w:val="16"/>
        </w:numPr>
        <w:spacing w:after="0" w:line="240" w:lineRule="auto"/>
        <w:ind w:left="851"/>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Programme Director (Chair), </w:t>
      </w:r>
    </w:p>
    <w:p w14:paraId="74DC091B" w14:textId="77777777" w:rsidR="002753D3" w:rsidRPr="002753D3" w:rsidRDefault="002753D3" w:rsidP="009D0B58">
      <w:pPr>
        <w:numPr>
          <w:ilvl w:val="1"/>
          <w:numId w:val="16"/>
        </w:numPr>
        <w:spacing w:after="0" w:line="240" w:lineRule="auto"/>
        <w:ind w:left="851"/>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Internal Link Tutor, </w:t>
      </w:r>
    </w:p>
    <w:p w14:paraId="385656DB" w14:textId="77777777" w:rsidR="002753D3" w:rsidRPr="002753D3" w:rsidRDefault="002753D3" w:rsidP="009D0B58">
      <w:pPr>
        <w:numPr>
          <w:ilvl w:val="1"/>
          <w:numId w:val="16"/>
        </w:numPr>
        <w:spacing w:after="0" w:line="240" w:lineRule="auto"/>
        <w:ind w:left="851"/>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External Moderator, </w:t>
      </w:r>
    </w:p>
    <w:p w14:paraId="634EE7BF" w14:textId="77777777" w:rsidR="002753D3" w:rsidRPr="002753D3" w:rsidRDefault="002753D3" w:rsidP="009D0B58">
      <w:pPr>
        <w:numPr>
          <w:ilvl w:val="1"/>
          <w:numId w:val="16"/>
        </w:numPr>
        <w:spacing w:after="0" w:line="240" w:lineRule="auto"/>
        <w:ind w:left="851"/>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Module leaders and key PS leads, </w:t>
      </w:r>
    </w:p>
    <w:p w14:paraId="651D8292" w14:textId="281D4713" w:rsidR="002753D3" w:rsidRDefault="002753D3" w:rsidP="009D0B58">
      <w:pPr>
        <w:numPr>
          <w:ilvl w:val="1"/>
          <w:numId w:val="16"/>
        </w:numPr>
        <w:spacing w:after="0" w:line="240" w:lineRule="auto"/>
        <w:ind w:left="851"/>
        <w:contextualSpacing/>
        <w:jc w:val="both"/>
        <w:rPr>
          <w:rFonts w:ascii="Arial" w:eastAsia="Calibri" w:hAnsi="Arial" w:cs="Arial"/>
          <w:kern w:val="0"/>
          <w14:ligatures w14:val="none"/>
        </w:rPr>
      </w:pPr>
      <w:r w:rsidRPr="002753D3">
        <w:rPr>
          <w:rFonts w:ascii="Arial" w:eastAsia="Calibri" w:hAnsi="Arial" w:cs="Arial"/>
          <w:kern w:val="0"/>
          <w14:ligatures w14:val="none"/>
        </w:rPr>
        <w:t>Student Representatives</w:t>
      </w:r>
    </w:p>
    <w:p w14:paraId="579FCB7D" w14:textId="33486598" w:rsidR="004160DD" w:rsidRPr="002753D3" w:rsidRDefault="00FB7C21" w:rsidP="009D0B58">
      <w:pPr>
        <w:numPr>
          <w:ilvl w:val="1"/>
          <w:numId w:val="16"/>
        </w:numPr>
        <w:spacing w:after="0" w:line="240" w:lineRule="auto"/>
        <w:ind w:left="851"/>
        <w:contextualSpacing/>
        <w:jc w:val="both"/>
        <w:rPr>
          <w:rFonts w:ascii="Arial" w:eastAsia="Calibri" w:hAnsi="Arial" w:cs="Arial"/>
          <w:kern w:val="0"/>
          <w14:ligatures w14:val="none"/>
        </w:rPr>
      </w:pPr>
      <w:r>
        <w:rPr>
          <w:rFonts w:ascii="Arial" w:eastAsia="Calibri" w:hAnsi="Arial" w:cs="Arial"/>
          <w:kern w:val="0"/>
          <w14:ligatures w14:val="none"/>
        </w:rPr>
        <w:t>Representative from the International Partnership Team</w:t>
      </w:r>
    </w:p>
    <w:p w14:paraId="3827025E" w14:textId="77777777" w:rsidR="002753D3" w:rsidRPr="002753D3" w:rsidRDefault="002753D3" w:rsidP="009D0B58">
      <w:pPr>
        <w:numPr>
          <w:ilvl w:val="1"/>
          <w:numId w:val="16"/>
        </w:numPr>
        <w:spacing w:after="0" w:line="240" w:lineRule="auto"/>
        <w:ind w:left="851"/>
        <w:contextualSpacing/>
        <w:jc w:val="both"/>
        <w:rPr>
          <w:rFonts w:ascii="Arial" w:eastAsia="Calibri" w:hAnsi="Arial" w:cs="Arial"/>
          <w:kern w:val="0"/>
          <w14:ligatures w14:val="none"/>
        </w:rPr>
      </w:pPr>
      <w:r w:rsidRPr="002753D3">
        <w:rPr>
          <w:rFonts w:ascii="Arial" w:eastAsia="Calibri" w:hAnsi="Arial" w:cs="Arial"/>
          <w:kern w:val="0"/>
          <w14:ligatures w14:val="none"/>
        </w:rPr>
        <w:t>Education Partnership Officer.</w:t>
      </w:r>
    </w:p>
    <w:p w14:paraId="4B929622" w14:textId="77777777" w:rsidR="002753D3" w:rsidRPr="002753D3" w:rsidRDefault="002753D3" w:rsidP="002753D3">
      <w:pPr>
        <w:spacing w:after="0" w:line="240" w:lineRule="auto"/>
        <w:ind w:left="284"/>
        <w:jc w:val="both"/>
        <w:rPr>
          <w:rFonts w:ascii="Arial" w:eastAsia="Calibri" w:hAnsi="Arial" w:cs="Arial"/>
          <w:kern w:val="0"/>
          <w14:ligatures w14:val="none"/>
        </w:rPr>
      </w:pPr>
    </w:p>
    <w:p w14:paraId="519662DA" w14:textId="77777777" w:rsidR="002753D3" w:rsidRPr="002753D3" w:rsidRDefault="002753D3" w:rsidP="009D0B58">
      <w:pPr>
        <w:numPr>
          <w:ilvl w:val="0"/>
          <w:numId w:val="9"/>
        </w:numPr>
        <w:spacing w:after="0" w:line="240" w:lineRule="auto"/>
        <w:ind w:left="284" w:hanging="643"/>
        <w:contextualSpacing/>
        <w:jc w:val="both"/>
        <w:rPr>
          <w:rFonts w:ascii="Arial" w:eastAsia="Calibri" w:hAnsi="Arial" w:cs="Arial"/>
          <w:kern w:val="0"/>
          <w14:ligatures w14:val="none"/>
        </w:rPr>
      </w:pPr>
      <w:r w:rsidRPr="002753D3">
        <w:rPr>
          <w:rFonts w:ascii="Arial" w:eastAsia="Calibri" w:hAnsi="Arial" w:cs="Arial"/>
          <w:b/>
          <w:bCs/>
          <w:kern w:val="0"/>
          <w14:ligatures w14:val="none"/>
        </w:rPr>
        <w:t xml:space="preserve">A statement of responsibilities:  </w:t>
      </w:r>
      <w:r w:rsidRPr="002753D3">
        <w:rPr>
          <w:rFonts w:ascii="Arial" w:eastAsia="Calibri" w:hAnsi="Arial" w:cs="Arial"/>
          <w:kern w:val="0"/>
          <w14:ligatures w14:val="none"/>
        </w:rPr>
        <w:t xml:space="preserve">As part of the development process, this will be co-developed by the school, the partner and supported by the Education Partnership Team. This is an important document as it clarifies the roles and responsibilities for both partners’ staff and students outlining key regulations, policies, and procedures that must be considered. </w:t>
      </w:r>
    </w:p>
    <w:p w14:paraId="115B307F" w14:textId="77777777" w:rsidR="002753D3" w:rsidRPr="002753D3" w:rsidRDefault="002753D3" w:rsidP="002753D3">
      <w:pPr>
        <w:spacing w:after="0" w:line="240" w:lineRule="auto"/>
        <w:ind w:left="284" w:hanging="643"/>
        <w:contextualSpacing/>
        <w:rPr>
          <w:rFonts w:ascii="Arial" w:eastAsia="Calibri" w:hAnsi="Arial" w:cs="Arial"/>
          <w:kern w:val="0"/>
          <w14:ligatures w14:val="none"/>
        </w:rPr>
      </w:pPr>
    </w:p>
    <w:p w14:paraId="72602FCE" w14:textId="77777777" w:rsidR="002753D3" w:rsidRPr="002753D3" w:rsidRDefault="002753D3" w:rsidP="009D0B58">
      <w:pPr>
        <w:numPr>
          <w:ilvl w:val="0"/>
          <w:numId w:val="9"/>
        </w:numPr>
        <w:spacing w:after="0" w:line="240" w:lineRule="auto"/>
        <w:ind w:left="284" w:hanging="643"/>
        <w:jc w:val="both"/>
        <w:rPr>
          <w:rFonts w:ascii="Arial" w:eastAsia="Calibri" w:hAnsi="Arial" w:cs="Arial"/>
          <w:kern w:val="0"/>
          <w14:ligatures w14:val="none"/>
        </w:rPr>
      </w:pPr>
      <w:r w:rsidRPr="002753D3">
        <w:rPr>
          <w:rFonts w:ascii="Arial" w:eastAsia="Calibri" w:hAnsi="Arial" w:cs="Arial"/>
          <w:b/>
          <w:bCs/>
          <w:kern w:val="0"/>
          <w14:ligatures w14:val="none"/>
        </w:rPr>
        <w:t>A separate examining board:</w:t>
      </w:r>
      <w:r w:rsidRPr="002753D3">
        <w:rPr>
          <w:rFonts w:ascii="Arial" w:eastAsia="Calibri" w:hAnsi="Arial" w:cs="Arial"/>
          <w:kern w:val="0"/>
          <w14:ligatures w14:val="none"/>
        </w:rPr>
        <w:t xml:space="preserve"> Establishing a separate examining board maintains robust institutional oversight and reporting mechanisms for schools via ARE. Chaired by the relevant Education Dean, discussions on academic standards and the student experience can be facilitated and any issues or areas of good practice can be escalated through the School/College Committee system. </w:t>
      </w:r>
    </w:p>
    <w:p w14:paraId="6F16F076" w14:textId="77777777" w:rsidR="002753D3" w:rsidRPr="002753D3" w:rsidRDefault="002753D3" w:rsidP="002753D3">
      <w:pPr>
        <w:spacing w:after="0" w:line="240" w:lineRule="auto"/>
        <w:ind w:left="284" w:hanging="643"/>
        <w:rPr>
          <w:rFonts w:ascii="Arial" w:eastAsia="Calibri" w:hAnsi="Arial" w:cs="Arial"/>
          <w:kern w:val="0"/>
          <w14:ligatures w14:val="none"/>
        </w:rPr>
      </w:pPr>
    </w:p>
    <w:p w14:paraId="5E13DE2B" w14:textId="77777777" w:rsidR="002753D3" w:rsidRPr="002753D3" w:rsidRDefault="002753D3" w:rsidP="009D0B58">
      <w:pPr>
        <w:numPr>
          <w:ilvl w:val="0"/>
          <w:numId w:val="9"/>
        </w:numPr>
        <w:spacing w:after="0" w:line="240" w:lineRule="auto"/>
        <w:ind w:left="284" w:hanging="643"/>
        <w:jc w:val="both"/>
        <w:rPr>
          <w:rFonts w:ascii="Arial" w:eastAsia="Calibri" w:hAnsi="Arial" w:cs="Times New Roman"/>
          <w:kern w:val="0"/>
          <w14:ligatures w14:val="none"/>
        </w:rPr>
      </w:pPr>
      <w:r w:rsidRPr="002753D3">
        <w:rPr>
          <w:rFonts w:ascii="Arial" w:eastAsia="Calibri" w:hAnsi="Arial" w:cs="Arial"/>
          <w:b/>
          <w:bCs/>
          <w:kern w:val="0"/>
          <w14:ligatures w14:val="none"/>
        </w:rPr>
        <w:t xml:space="preserve">A standing item on </w:t>
      </w:r>
      <w:hyperlink r:id="rId23">
        <w:r w:rsidRPr="002753D3">
          <w:rPr>
            <w:rFonts w:ascii="Arial" w:eastAsia="Calibri" w:hAnsi="Arial" w:cs="Arial"/>
            <w:bCs/>
            <w:color w:val="0563C1"/>
            <w:kern w:val="0"/>
            <w:u w:val="single"/>
            <w14:ligatures w14:val="none"/>
          </w:rPr>
          <w:t>Boards of Studies</w:t>
        </w:r>
      </w:hyperlink>
      <w:r w:rsidRPr="002753D3">
        <w:rPr>
          <w:rFonts w:ascii="Arial" w:eastAsia="Calibri" w:hAnsi="Arial" w:cs="Arial"/>
          <w:b/>
          <w:bCs/>
          <w:kern w:val="0"/>
          <w14:ligatures w14:val="none"/>
        </w:rPr>
        <w:t xml:space="preserve"> agenda</w:t>
      </w:r>
      <w:r w:rsidRPr="002753D3">
        <w:rPr>
          <w:rFonts w:ascii="Arial" w:eastAsia="Calibri" w:hAnsi="Arial" w:cs="Arial"/>
          <w:kern w:val="0"/>
          <w14:ligatures w14:val="none"/>
        </w:rPr>
        <w:t>:</w:t>
      </w:r>
      <w:r w:rsidRPr="002753D3">
        <w:rPr>
          <w:rFonts w:ascii="Arial" w:eastAsia="Calibri" w:hAnsi="Arial" w:cs="Times New Roman"/>
          <w:kern w:val="0"/>
          <w14:ligatures w14:val="none"/>
        </w:rPr>
        <w:t xml:space="preserve"> Where possible, p</w:t>
      </w:r>
      <w:r w:rsidRPr="002753D3">
        <w:rPr>
          <w:rFonts w:ascii="Arial" w:eastAsia="Calibri" w:hAnsi="Arial" w:cs="Arial"/>
          <w:kern w:val="0"/>
          <w14:ligatures w14:val="none"/>
        </w:rPr>
        <w:t>artner staff should be invited to all relevant Boards of Studies to provide a regular report on the operation of the provision, progression of students through the programme, and any other relevant information including challenges they may experiencing in delivering the provision.</w:t>
      </w:r>
      <w:r w:rsidRPr="002753D3">
        <w:rPr>
          <w:rFonts w:ascii="Arial" w:eastAsia="Calibri" w:hAnsi="Arial" w:cs="Times New Roman"/>
          <w:kern w:val="0"/>
          <w14:ligatures w14:val="none"/>
        </w:rPr>
        <w:t xml:space="preserve">  Progress should be reported through the School and College ESEC cycle incorporating any comments received via the Moderator Report.</w:t>
      </w:r>
    </w:p>
    <w:p w14:paraId="3B3F08D7" w14:textId="77777777" w:rsidR="002753D3" w:rsidRPr="002753D3" w:rsidRDefault="002753D3" w:rsidP="002753D3">
      <w:pPr>
        <w:spacing w:after="0" w:line="240" w:lineRule="auto"/>
        <w:ind w:left="284" w:hanging="643"/>
        <w:contextualSpacing/>
        <w:rPr>
          <w:rFonts w:ascii="Arial" w:eastAsia="Calibri" w:hAnsi="Arial" w:cs="Arial"/>
          <w:kern w:val="0"/>
          <w14:ligatures w14:val="none"/>
        </w:rPr>
      </w:pPr>
    </w:p>
    <w:p w14:paraId="7C42E530" w14:textId="77777777" w:rsidR="002753D3" w:rsidRPr="002753D3" w:rsidRDefault="002753D3" w:rsidP="009D0B58">
      <w:pPr>
        <w:numPr>
          <w:ilvl w:val="0"/>
          <w:numId w:val="9"/>
        </w:numPr>
        <w:tabs>
          <w:tab w:val="left" w:pos="567"/>
        </w:tabs>
        <w:spacing w:after="0" w:line="240" w:lineRule="auto"/>
        <w:ind w:left="284" w:hanging="643"/>
        <w:contextualSpacing/>
        <w:jc w:val="both"/>
        <w:rPr>
          <w:rFonts w:ascii="Arial" w:eastAsia="Calibri" w:hAnsi="Arial" w:cs="Arial"/>
          <w:kern w:val="0"/>
          <w14:ligatures w14:val="none"/>
        </w:rPr>
      </w:pPr>
      <w:r w:rsidRPr="002753D3">
        <w:rPr>
          <w:rFonts w:ascii="Arial" w:eastAsia="Calibri" w:hAnsi="Arial" w:cs="Arial"/>
          <w:b/>
          <w:bCs/>
          <w:kern w:val="0"/>
          <w14:ligatures w14:val="none"/>
        </w:rPr>
        <w:t>Student representation</w:t>
      </w:r>
      <w:r w:rsidRPr="002753D3">
        <w:rPr>
          <w:rFonts w:ascii="Arial" w:eastAsia="Calibri" w:hAnsi="Arial" w:cs="Arial"/>
          <w:kern w:val="0"/>
          <w14:ligatures w14:val="none"/>
        </w:rPr>
        <w:t xml:space="preserve"> </w:t>
      </w:r>
      <w:r w:rsidRPr="002753D3">
        <w:rPr>
          <w:rFonts w:ascii="Arial" w:eastAsia="Calibri" w:hAnsi="Arial" w:cs="Arial"/>
          <w:b/>
          <w:bCs/>
          <w:kern w:val="0"/>
          <w14:ligatures w14:val="none"/>
        </w:rPr>
        <w:t>and the student voice</w:t>
      </w:r>
      <w:r w:rsidRPr="002753D3">
        <w:rPr>
          <w:rFonts w:ascii="Arial" w:eastAsia="Calibri" w:hAnsi="Arial" w:cs="Arial"/>
          <w:kern w:val="0"/>
          <w14:ligatures w14:val="none"/>
        </w:rPr>
        <w:t xml:space="preserve">: All Cardiff University students, (even if they are not studying at Cardiff) should have the opportunity to feedback on their academic and student experience. The school must ensure that there are mechanisms at the partner to collect and analyse this information so it can be discussed at the Partnership Management Board. </w:t>
      </w:r>
    </w:p>
    <w:p w14:paraId="2D5F4E69" w14:textId="77777777" w:rsidR="002753D3" w:rsidRPr="002753D3" w:rsidRDefault="002753D3" w:rsidP="002753D3">
      <w:pPr>
        <w:tabs>
          <w:tab w:val="left" w:pos="567"/>
        </w:tabs>
        <w:spacing w:after="0" w:line="240" w:lineRule="auto"/>
        <w:ind w:left="284" w:hanging="643"/>
        <w:contextualSpacing/>
        <w:rPr>
          <w:rFonts w:ascii="Arial" w:eastAsia="Calibri" w:hAnsi="Arial" w:cs="Arial"/>
          <w:b/>
          <w:bCs/>
          <w:kern w:val="0"/>
          <w14:ligatures w14:val="none"/>
        </w:rPr>
      </w:pPr>
    </w:p>
    <w:p w14:paraId="3C4FE23E" w14:textId="77777777" w:rsidR="002753D3" w:rsidRPr="002753D3" w:rsidRDefault="002753D3" w:rsidP="009D0B58">
      <w:pPr>
        <w:numPr>
          <w:ilvl w:val="0"/>
          <w:numId w:val="9"/>
        </w:numPr>
        <w:spacing w:after="0" w:line="240" w:lineRule="auto"/>
        <w:ind w:left="284" w:hanging="643"/>
        <w:contextualSpacing/>
        <w:jc w:val="both"/>
        <w:rPr>
          <w:rFonts w:ascii="Arial" w:eastAsia="Calibri" w:hAnsi="Arial" w:cs="Arial"/>
          <w:b/>
          <w:bCs/>
          <w:kern w:val="0"/>
          <w14:ligatures w14:val="none"/>
        </w:rPr>
      </w:pPr>
      <w:r w:rsidRPr="002753D3">
        <w:rPr>
          <w:rFonts w:ascii="Arial" w:eastAsia="Calibri" w:hAnsi="Arial" w:cs="Arial"/>
          <w:b/>
          <w:bCs/>
          <w:kern w:val="0"/>
          <w14:ligatures w14:val="none"/>
        </w:rPr>
        <w:t xml:space="preserve">Establishment of a </w:t>
      </w:r>
      <w:hyperlink w:anchor="_Link_Tutor" w:history="1">
        <w:r w:rsidRPr="002753D3">
          <w:rPr>
            <w:rFonts w:ascii="Arial" w:eastAsia="Calibri" w:hAnsi="Arial" w:cs="Arial"/>
            <w:bCs/>
            <w:color w:val="0563C1"/>
            <w:kern w:val="0"/>
            <w:u w:val="single"/>
            <w14:ligatures w14:val="none"/>
          </w:rPr>
          <w:t>Link tutor</w:t>
        </w:r>
      </w:hyperlink>
      <w:r w:rsidRPr="002753D3">
        <w:rPr>
          <w:rFonts w:ascii="Arial" w:eastAsia="Calibri" w:hAnsi="Arial" w:cs="Arial"/>
          <w:b/>
          <w:bCs/>
          <w:kern w:val="0"/>
          <w14:ligatures w14:val="none"/>
        </w:rPr>
        <w:t xml:space="preserve"> and an </w:t>
      </w:r>
      <w:hyperlink w:anchor="_Moderator" w:history="1">
        <w:r w:rsidRPr="002753D3">
          <w:rPr>
            <w:rFonts w:ascii="Arial" w:eastAsia="Calibri" w:hAnsi="Arial" w:cs="Arial"/>
            <w:bCs/>
            <w:color w:val="0563C1"/>
            <w:kern w:val="0"/>
            <w:u w:val="single"/>
            <w14:ligatures w14:val="none"/>
          </w:rPr>
          <w:t>External Moderator</w:t>
        </w:r>
      </w:hyperlink>
    </w:p>
    <w:p w14:paraId="5FA74508" w14:textId="77777777" w:rsidR="002753D3" w:rsidRPr="002753D3" w:rsidRDefault="002753D3" w:rsidP="002753D3">
      <w:pPr>
        <w:spacing w:after="0" w:line="240" w:lineRule="auto"/>
        <w:rPr>
          <w:rFonts w:ascii="Arial" w:eastAsia="Times New Roman" w:hAnsi="Arial" w:cs="Arial"/>
          <w:b/>
          <w:color w:val="000000"/>
          <w:kern w:val="0"/>
          <w:lang w:eastAsia="en-GB"/>
          <w14:ligatures w14:val="none"/>
        </w:rPr>
      </w:pPr>
      <w:r w:rsidRPr="002753D3">
        <w:rPr>
          <w:rFonts w:ascii="Arial" w:eastAsia="Times New Roman" w:hAnsi="Arial" w:cs="Arial"/>
          <w:b/>
          <w:color w:val="000000"/>
          <w:kern w:val="0"/>
          <w:lang w:eastAsia="en-GB"/>
          <w14:ligatures w14:val="none"/>
        </w:rPr>
        <w:br w:type="page"/>
      </w:r>
    </w:p>
    <w:p w14:paraId="2F101BF3" w14:textId="77777777" w:rsidR="002753D3" w:rsidRPr="002753D3" w:rsidRDefault="002753D3" w:rsidP="002753D3">
      <w:pPr>
        <w:spacing w:after="0" w:line="240" w:lineRule="auto"/>
        <w:jc w:val="both"/>
        <w:textAlignment w:val="baseline"/>
        <w:rPr>
          <w:rFonts w:ascii="Segoe UI" w:eastAsia="Times New Roman" w:hAnsi="Segoe UI" w:cs="Segoe UI"/>
          <w:kern w:val="0"/>
          <w:sz w:val="18"/>
          <w:szCs w:val="18"/>
          <w:lang w:eastAsia="en-GB"/>
          <w14:ligatures w14:val="none"/>
        </w:rPr>
      </w:pPr>
      <w:r w:rsidRPr="002753D3">
        <w:rPr>
          <w:rFonts w:ascii="Arial" w:eastAsia="Times New Roman" w:hAnsi="Arial" w:cs="Arial"/>
          <w:b/>
          <w:color w:val="000000"/>
          <w:kern w:val="0"/>
          <w:lang w:eastAsia="en-GB"/>
          <w14:ligatures w14:val="none"/>
        </w:rPr>
        <w:lastRenderedPageBreak/>
        <w:t>Student support and engagement.</w:t>
      </w:r>
    </w:p>
    <w:p w14:paraId="180CFD2A"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p>
    <w:p w14:paraId="4558FD76" w14:textId="77777777" w:rsidR="002753D3" w:rsidRPr="002753D3" w:rsidRDefault="002753D3" w:rsidP="002753D3">
      <w:pPr>
        <w:spacing w:after="0" w:line="240" w:lineRule="auto"/>
        <w:textAlignment w:val="baseline"/>
        <w:rPr>
          <w:rFonts w:ascii="Arial" w:eastAsia="Calibri" w:hAnsi="Arial" w:cs="Arial"/>
          <w:kern w:val="0"/>
          <w14:ligatures w14:val="none"/>
        </w:rPr>
      </w:pPr>
      <w:bookmarkStart w:id="7" w:name="_Hlk166152831"/>
      <w:r w:rsidRPr="002753D3">
        <w:rPr>
          <w:rFonts w:ascii="Arial" w:eastAsia="Calibri" w:hAnsi="Arial" w:cs="Arial"/>
          <w:kern w:val="0"/>
          <w14:ligatures w14:val="none"/>
        </w:rPr>
        <w:t xml:space="preserve">While a student is at a partner institution, they are still a Cardiff University student. As such, they must enrol at Cardiff University as the declaration of enrolment is still active, and they are still subject to Cardiff University regulations, policies, and procedures in line with the </w:t>
      </w:r>
      <w:hyperlink r:id="rId24">
        <w:r w:rsidRPr="002753D3">
          <w:rPr>
            <w:rFonts w:ascii="Arial" w:eastAsia="Calibri" w:hAnsi="Arial" w:cs="Arial"/>
            <w:color w:val="0563C1"/>
            <w:kern w:val="0"/>
            <w:u w:val="single"/>
            <w14:ligatures w14:val="none"/>
          </w:rPr>
          <w:t>Student Study and Engagement Regulations</w:t>
        </w:r>
      </w:hyperlink>
      <w:r w:rsidRPr="002753D3">
        <w:rPr>
          <w:rFonts w:ascii="Arial" w:eastAsia="Calibri" w:hAnsi="Arial" w:cs="Arial"/>
          <w:kern w:val="0"/>
          <w14:ligatures w14:val="none"/>
        </w:rPr>
        <w:t xml:space="preserve"> and their associated policies.  </w:t>
      </w:r>
    </w:p>
    <w:p w14:paraId="02008378" w14:textId="77777777" w:rsidR="002753D3" w:rsidRPr="002753D3" w:rsidRDefault="002753D3" w:rsidP="002753D3">
      <w:pPr>
        <w:spacing w:after="0" w:line="240" w:lineRule="auto"/>
        <w:textAlignment w:val="baseline"/>
        <w:rPr>
          <w:rFonts w:ascii="Arial" w:eastAsia="Calibri" w:hAnsi="Arial" w:cs="Arial"/>
          <w:kern w:val="0"/>
          <w14:ligatures w14:val="none"/>
        </w:rPr>
      </w:pPr>
    </w:p>
    <w:p w14:paraId="68C03FC6" w14:textId="77777777" w:rsidR="002753D3" w:rsidRPr="002753D3" w:rsidRDefault="002753D3" w:rsidP="002753D3">
      <w:pPr>
        <w:spacing w:after="0" w:line="240" w:lineRule="auto"/>
        <w:rPr>
          <w:rFonts w:ascii="Arial" w:eastAsia="Times New Roman" w:hAnsi="Arial" w:cs="Arial"/>
          <w:b/>
          <w:bCs/>
          <w:kern w:val="0"/>
          <w:lang w:eastAsia="en-GB"/>
          <w14:ligatures w14:val="none"/>
        </w:rPr>
      </w:pPr>
      <w:r w:rsidRPr="002753D3">
        <w:rPr>
          <w:rFonts w:ascii="Arial" w:eastAsia="Calibri" w:hAnsi="Arial" w:cs="Arial"/>
          <w:kern w:val="0"/>
          <w14:ligatures w14:val="none"/>
        </w:rPr>
        <w:t xml:space="preserve">Arrangements for student support and engagement at the partner may differ slightly from Cardiff University. Where this has been identified as part of the due diligence process, the school must monitor the arrangements to ensure they provide students with a comparable learning experience (not the same) to a programme studied at Cardiff University. </w:t>
      </w:r>
      <w:r w:rsidRPr="002753D3">
        <w:rPr>
          <w:rFonts w:ascii="Arial" w:eastAsia="Times New Roman" w:hAnsi="Arial" w:cs="Arial"/>
          <w:kern w:val="0"/>
          <w:lang w:eastAsia="en-GB"/>
          <w14:ligatures w14:val="none"/>
        </w:rPr>
        <w:t xml:space="preserve">Students will be subject to the partner’s regulations, policies, and procedures therefore it is important to ensure </w:t>
      </w:r>
      <w:r w:rsidRPr="002753D3">
        <w:rPr>
          <w:rFonts w:ascii="Arial" w:eastAsia="Times New Roman" w:hAnsi="Arial" w:cs="Arial"/>
          <w:b/>
          <w:bCs/>
          <w:kern w:val="0"/>
          <w:lang w:eastAsia="en-GB"/>
          <w14:ligatures w14:val="none"/>
        </w:rPr>
        <w:t>the statement of responsibilities</w:t>
      </w:r>
      <w:r w:rsidRPr="002753D3">
        <w:rPr>
          <w:rFonts w:ascii="Arial" w:eastAsia="Times New Roman" w:hAnsi="Arial" w:cs="Arial"/>
          <w:kern w:val="0"/>
          <w:lang w:eastAsia="en-GB"/>
          <w14:ligatures w14:val="none"/>
        </w:rPr>
        <w:t xml:space="preserve"> is co-developed with the partner to ensure student support and engagement remains a key focus of the risk management strategy</w:t>
      </w:r>
      <w:r w:rsidRPr="002753D3">
        <w:rPr>
          <w:rFonts w:ascii="Arial" w:eastAsia="Times New Roman" w:hAnsi="Arial" w:cs="Arial"/>
          <w:b/>
          <w:bCs/>
          <w:kern w:val="0"/>
          <w:lang w:eastAsia="en-GB"/>
          <w14:ligatures w14:val="none"/>
        </w:rPr>
        <w:t>.</w:t>
      </w:r>
    </w:p>
    <w:p w14:paraId="325B7D14" w14:textId="77777777" w:rsidR="002753D3" w:rsidRPr="002753D3" w:rsidRDefault="002753D3" w:rsidP="002753D3">
      <w:pPr>
        <w:spacing w:after="0" w:line="240" w:lineRule="auto"/>
        <w:rPr>
          <w:rFonts w:ascii="Arial" w:eastAsia="Times New Roman" w:hAnsi="Arial" w:cs="Arial"/>
          <w:b/>
          <w:bCs/>
          <w:kern w:val="0"/>
          <w:lang w:eastAsia="en-GB"/>
          <w14:ligatures w14:val="none"/>
        </w:rPr>
      </w:pPr>
    </w:p>
    <w:p w14:paraId="7ADA333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issues are identified, the School should inform the </w:t>
      </w:r>
      <w:hyperlink r:id="rId25">
        <w:r w:rsidRPr="002753D3">
          <w:rPr>
            <w:rFonts w:ascii="Arial" w:eastAsia="Calibri" w:hAnsi="Arial" w:cs="Arial"/>
            <w:color w:val="0563C1"/>
            <w:kern w:val="0"/>
            <w:u w:val="single"/>
            <w14:ligatures w14:val="none"/>
          </w:rPr>
          <w:t>Quality and Standards</w:t>
        </w:r>
      </w:hyperlink>
      <w:r w:rsidRPr="002753D3">
        <w:rPr>
          <w:rFonts w:ascii="Arial" w:eastAsia="Calibri" w:hAnsi="Arial" w:cs="Arial"/>
          <w:kern w:val="0"/>
          <w14:ligatures w14:val="none"/>
        </w:rPr>
        <w:t xml:space="preserve"> team to ensure a swift resolution can be found.</w:t>
      </w:r>
    </w:p>
    <w:bookmarkEnd w:id="7"/>
    <w:p w14:paraId="1FEAD138" w14:textId="77777777" w:rsidR="002753D3" w:rsidRPr="002753D3" w:rsidRDefault="002753D3" w:rsidP="002753D3">
      <w:pPr>
        <w:autoSpaceDE w:val="0"/>
        <w:autoSpaceDN w:val="0"/>
        <w:adjustRightInd w:val="0"/>
        <w:spacing w:after="0" w:line="240" w:lineRule="auto"/>
        <w:rPr>
          <w:rFonts w:ascii="ArialMT" w:eastAsia="Calibri" w:hAnsi="ArialMT" w:cs="ArialMT"/>
          <w:color w:val="0563C2"/>
          <w:kern w:val="0"/>
        </w:rPr>
      </w:pPr>
    </w:p>
    <w:p w14:paraId="0E6912E9"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In addition to the support provided at the partner, the school is still responsible for providing support arrangements for students including effective pastoral support. Students will continue to be able to access most student support services that are offered by the University; and it is expected that personal tutors (or an alternate nominated by the school) should clarify the method and schedule of communication with students before they leave Cardiff.</w:t>
      </w:r>
    </w:p>
    <w:p w14:paraId="700725A5" w14:textId="77777777" w:rsidR="002753D3" w:rsidRPr="002753D3" w:rsidRDefault="002753D3" w:rsidP="002753D3">
      <w:pPr>
        <w:spacing w:after="0" w:line="240" w:lineRule="auto"/>
        <w:rPr>
          <w:rFonts w:ascii="Arial" w:eastAsia="Calibri" w:hAnsi="Arial" w:cs="Arial"/>
          <w:kern w:val="0"/>
          <w14:ligatures w14:val="none"/>
        </w:rPr>
      </w:pPr>
    </w:p>
    <w:p w14:paraId="5D3C2333"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Schools are required to keep concise records of each meeting, to include a summary of the discussion and any agreed actions or referrals. Records should be kept on the University’s Student Information Management System (SIMS).</w:t>
      </w:r>
    </w:p>
    <w:p w14:paraId="671F49E5" w14:textId="77777777" w:rsidR="002753D3" w:rsidRPr="002753D3" w:rsidRDefault="002753D3" w:rsidP="002753D3">
      <w:pPr>
        <w:spacing w:after="0" w:line="240" w:lineRule="auto"/>
        <w:jc w:val="both"/>
        <w:rPr>
          <w:rFonts w:ascii="Arial" w:eastAsia="Calibri" w:hAnsi="Arial" w:cs="Arial"/>
          <w:kern w:val="0"/>
          <w14:ligatures w14:val="none"/>
        </w:rPr>
      </w:pPr>
    </w:p>
    <w:p w14:paraId="3662C563" w14:textId="77777777" w:rsidR="002753D3" w:rsidRPr="002753D3" w:rsidRDefault="002753D3" w:rsidP="002753D3">
      <w:pPr>
        <w:keepNext/>
        <w:keepLines/>
        <w:spacing w:after="0" w:line="240" w:lineRule="auto"/>
        <w:outlineLvl w:val="1"/>
        <w:rPr>
          <w:rFonts w:ascii="Arial" w:eastAsia="Times New Roman" w:hAnsi="Arial" w:cs="Arial"/>
          <w:b/>
          <w:color w:val="000000"/>
          <w:kern w:val="0"/>
          <w14:ligatures w14:val="none"/>
        </w:rPr>
      </w:pPr>
      <w:r w:rsidRPr="002753D3">
        <w:rPr>
          <w:rFonts w:ascii="Arial" w:eastAsia="Times New Roman" w:hAnsi="Arial" w:cs="Arial"/>
          <w:b/>
          <w:color w:val="000000"/>
          <w:kern w:val="0"/>
          <w14:ligatures w14:val="none"/>
        </w:rPr>
        <w:t>Reviewing and renewing, the arrangement.</w:t>
      </w:r>
    </w:p>
    <w:p w14:paraId="063B2FB9" w14:textId="77777777" w:rsidR="002753D3" w:rsidRPr="002753D3" w:rsidRDefault="002753D3" w:rsidP="002753D3">
      <w:pPr>
        <w:spacing w:after="0" w:line="240" w:lineRule="auto"/>
        <w:rPr>
          <w:rFonts w:ascii="Arial" w:eastAsia="Times New Roman" w:hAnsi="Arial" w:cs="Arial"/>
          <w:bCs/>
          <w:color w:val="000000"/>
          <w:kern w:val="0"/>
          <w:lang w:eastAsia="en-GB"/>
          <w14:ligatures w14:val="none"/>
        </w:rPr>
      </w:pPr>
    </w:p>
    <w:p w14:paraId="27A28DFF" w14:textId="77777777" w:rsidR="002753D3" w:rsidRPr="002753D3" w:rsidRDefault="002753D3" w:rsidP="002753D3">
      <w:pPr>
        <w:spacing w:after="0" w:line="240" w:lineRule="auto"/>
        <w:rPr>
          <w:rFonts w:ascii="Arial" w:eastAsia="Times New Roman" w:hAnsi="Arial" w:cs="Arial"/>
          <w:bCs/>
          <w:color w:val="000000"/>
          <w:kern w:val="0"/>
          <w:lang w:eastAsia="en-GB"/>
          <w14:ligatures w14:val="none"/>
        </w:rPr>
      </w:pPr>
      <w:r w:rsidRPr="002753D3">
        <w:rPr>
          <w:rFonts w:ascii="Arial" w:eastAsia="Calibri" w:hAnsi="Arial" w:cs="Arial"/>
          <w:kern w:val="0"/>
          <w14:ligatures w14:val="none"/>
        </w:rPr>
        <w:t>Taught education partnerships are considered an elevated risk on the taxonomy of education partnerships; therefore, the levels of scrutiny required for institutional oversight by the Education Partnership Sub-Committee and subsequently ASQC and Senate.</w:t>
      </w:r>
      <w:r w:rsidRPr="002753D3">
        <w:rPr>
          <w:rFonts w:ascii="Arial" w:eastAsia="Times New Roman" w:hAnsi="Arial" w:cs="Arial"/>
          <w:bCs/>
          <w:color w:val="000000"/>
          <w:kern w:val="0"/>
          <w:lang w:eastAsia="en-GB"/>
          <w14:ligatures w14:val="none"/>
        </w:rPr>
        <w:t xml:space="preserve">  </w:t>
      </w:r>
      <w:r w:rsidRPr="002753D3">
        <w:rPr>
          <w:rFonts w:ascii="Arial" w:eastAsia="Times New Roman" w:hAnsi="Arial" w:cs="Arial"/>
          <w:bCs/>
          <w:color w:val="000000"/>
          <w:kern w:val="0"/>
          <w:u w:val="single"/>
          <w:lang w:eastAsia="en-GB"/>
          <w14:ligatures w14:val="none"/>
        </w:rPr>
        <w:t xml:space="preserve">Having clear programme and partnership management processes in place will support reviewing, renewing, or exiting </w:t>
      </w:r>
      <w:r w:rsidRPr="002753D3">
        <w:rPr>
          <w:rFonts w:ascii="Arial" w:eastAsia="Times New Roman" w:hAnsi="Arial" w:cs="Arial"/>
          <w:bCs/>
          <w:color w:val="000000"/>
          <w:kern w:val="0"/>
          <w:lang w:eastAsia="en-GB"/>
          <w14:ligatures w14:val="none"/>
        </w:rPr>
        <w:t xml:space="preserve">a taught education partnership leading to a Cardiff University Award. </w:t>
      </w:r>
    </w:p>
    <w:p w14:paraId="222E358C" w14:textId="77777777" w:rsidR="002753D3" w:rsidRPr="002753D3" w:rsidRDefault="002753D3" w:rsidP="002753D3">
      <w:pPr>
        <w:spacing w:after="0" w:line="240" w:lineRule="auto"/>
        <w:rPr>
          <w:rFonts w:ascii="Arial" w:eastAsia="Times New Roman" w:hAnsi="Arial" w:cs="Arial"/>
          <w:bCs/>
          <w:color w:val="000000"/>
          <w:kern w:val="0"/>
          <w:lang w:eastAsia="en-GB"/>
          <w14:ligatures w14:val="none"/>
        </w:rPr>
      </w:pPr>
    </w:p>
    <w:p w14:paraId="61C90164" w14:textId="77777777" w:rsidR="002753D3" w:rsidRPr="002753D3" w:rsidRDefault="002753D3" w:rsidP="002753D3">
      <w:pPr>
        <w:spacing w:after="0" w:line="240" w:lineRule="auto"/>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t xml:space="preserve">The cyclical review (within a 5-year period) will take into consideration: </w:t>
      </w:r>
    </w:p>
    <w:p w14:paraId="774748BE" w14:textId="77777777" w:rsidR="002753D3" w:rsidRPr="002753D3" w:rsidRDefault="002753D3" w:rsidP="002753D3">
      <w:pPr>
        <w:spacing w:after="0" w:line="240" w:lineRule="auto"/>
        <w:rPr>
          <w:rFonts w:ascii="Arial" w:eastAsia="Times New Roman" w:hAnsi="Arial" w:cs="Arial"/>
          <w:bCs/>
          <w:color w:val="000000"/>
          <w:kern w:val="0"/>
          <w:lang w:eastAsia="en-GB"/>
          <w14:ligatures w14:val="none"/>
        </w:rPr>
      </w:pPr>
    </w:p>
    <w:p w14:paraId="04BEA50D" w14:textId="77777777" w:rsidR="002753D3" w:rsidRPr="002753D3" w:rsidRDefault="002753D3" w:rsidP="009D0B58">
      <w:pPr>
        <w:numPr>
          <w:ilvl w:val="0"/>
          <w:numId w:val="37"/>
        </w:numPr>
        <w:spacing w:after="0" w:line="240" w:lineRule="auto"/>
        <w:jc w:val="both"/>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t>Wider contextual information relating to the partnership, such as any updates to university strategy, regulations, policies, and procedures.</w:t>
      </w:r>
    </w:p>
    <w:p w14:paraId="20CE994C" w14:textId="77777777" w:rsidR="002753D3" w:rsidRPr="002753D3" w:rsidRDefault="002753D3" w:rsidP="009D0B58">
      <w:pPr>
        <w:numPr>
          <w:ilvl w:val="0"/>
          <w:numId w:val="37"/>
        </w:numPr>
        <w:spacing w:after="0" w:line="240" w:lineRule="auto"/>
        <w:jc w:val="both"/>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t>Updated due diligence of the partner, a site visit and the partner’s ability to deliver the programme.</w:t>
      </w:r>
    </w:p>
    <w:p w14:paraId="30DBCD94" w14:textId="77777777" w:rsidR="002753D3" w:rsidRPr="002753D3" w:rsidRDefault="002753D3" w:rsidP="009D0B58">
      <w:pPr>
        <w:numPr>
          <w:ilvl w:val="0"/>
          <w:numId w:val="37"/>
        </w:numPr>
        <w:spacing w:after="0" w:line="240" w:lineRule="auto"/>
        <w:jc w:val="both"/>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t>Recruitment and enrolment data.</w:t>
      </w:r>
    </w:p>
    <w:p w14:paraId="7B6A7FDA" w14:textId="77777777" w:rsidR="002753D3" w:rsidRPr="002753D3" w:rsidRDefault="002753D3" w:rsidP="009D0B58">
      <w:pPr>
        <w:numPr>
          <w:ilvl w:val="0"/>
          <w:numId w:val="37"/>
        </w:numPr>
        <w:spacing w:after="0" w:line="240" w:lineRule="auto"/>
        <w:jc w:val="both"/>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t>Student performance data.</w:t>
      </w:r>
    </w:p>
    <w:p w14:paraId="3FB7CD46" w14:textId="77777777" w:rsidR="002753D3" w:rsidRPr="002753D3" w:rsidRDefault="002753D3" w:rsidP="009D0B58">
      <w:pPr>
        <w:numPr>
          <w:ilvl w:val="0"/>
          <w:numId w:val="37"/>
        </w:numPr>
        <w:spacing w:after="0" w:line="240" w:lineRule="auto"/>
        <w:jc w:val="both"/>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t>Survey responses.</w:t>
      </w:r>
    </w:p>
    <w:p w14:paraId="094AD2AC" w14:textId="77777777" w:rsidR="002753D3" w:rsidRPr="002753D3" w:rsidRDefault="002753D3" w:rsidP="009D0B58">
      <w:pPr>
        <w:numPr>
          <w:ilvl w:val="0"/>
          <w:numId w:val="37"/>
        </w:numPr>
        <w:spacing w:after="0" w:line="240" w:lineRule="auto"/>
        <w:jc w:val="both"/>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t>Issues identified by the Moderator or Link Tutor.</w:t>
      </w:r>
    </w:p>
    <w:p w14:paraId="1680B49A" w14:textId="77777777" w:rsidR="002753D3" w:rsidRPr="002753D3" w:rsidRDefault="002753D3" w:rsidP="002753D3">
      <w:pPr>
        <w:spacing w:after="0" w:line="240" w:lineRule="auto"/>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lastRenderedPageBreak/>
        <w:t>As the school is expected to visit the partner every 2 years, with the frequency of the visits being reviewed as the partnership matures, this will support the renewal process as there will be auditable records of meetings with the partner that can be submitted as part of the due diligence process.</w:t>
      </w:r>
    </w:p>
    <w:p w14:paraId="629D408D" w14:textId="77777777" w:rsidR="002753D3" w:rsidRPr="002753D3" w:rsidRDefault="002753D3" w:rsidP="002753D3">
      <w:pPr>
        <w:spacing w:after="0" w:line="240" w:lineRule="auto"/>
        <w:rPr>
          <w:rFonts w:ascii="Arial" w:eastAsia="Times New Roman" w:hAnsi="Arial" w:cs="Arial"/>
          <w:bCs/>
          <w:color w:val="000000"/>
          <w:kern w:val="0"/>
          <w:lang w:eastAsia="en-GB"/>
          <w14:ligatures w14:val="none"/>
        </w:rPr>
      </w:pPr>
    </w:p>
    <w:p w14:paraId="45C23B70" w14:textId="77777777" w:rsidR="002753D3" w:rsidRPr="002753D3" w:rsidRDefault="002753D3" w:rsidP="002753D3">
      <w:pPr>
        <w:spacing w:after="0" w:line="240" w:lineRule="auto"/>
        <w:rPr>
          <w:rFonts w:ascii="Arial" w:eastAsia="Times New Roman" w:hAnsi="Arial" w:cs="Arial"/>
          <w:bCs/>
          <w:color w:val="000000"/>
          <w:kern w:val="0"/>
          <w:lang w:eastAsia="en-GB"/>
          <w14:ligatures w14:val="none"/>
        </w:rPr>
      </w:pPr>
      <w:r w:rsidRPr="002753D3">
        <w:rPr>
          <w:rFonts w:ascii="Arial" w:eastAsia="Times New Roman" w:hAnsi="Arial" w:cs="Arial"/>
          <w:bCs/>
          <w:color w:val="000000"/>
          <w:kern w:val="0"/>
          <w:lang w:eastAsia="en-GB"/>
          <w14:ligatures w14:val="none"/>
        </w:rPr>
        <w:t>Where practicable, it should be aligned to a school’s revalidation activity to avoid duplication of effort.</w:t>
      </w:r>
    </w:p>
    <w:p w14:paraId="476F05D6" w14:textId="77777777" w:rsidR="002753D3" w:rsidRPr="002753D3" w:rsidRDefault="002753D3" w:rsidP="002753D3">
      <w:pPr>
        <w:spacing w:after="0" w:line="240" w:lineRule="auto"/>
        <w:jc w:val="both"/>
        <w:rPr>
          <w:rFonts w:ascii="Arial" w:eastAsia="Calibri" w:hAnsi="Arial" w:cs="Arial"/>
          <w:kern w:val="0"/>
          <w14:ligatures w14:val="none"/>
        </w:rPr>
      </w:pPr>
    </w:p>
    <w:p w14:paraId="093FCDE5" w14:textId="77777777" w:rsidR="002753D3" w:rsidRPr="002753D3" w:rsidRDefault="002753D3" w:rsidP="002753D3">
      <w:pPr>
        <w:spacing w:after="0" w:line="240" w:lineRule="auto"/>
        <w:rPr>
          <w:rFonts w:ascii="Arial" w:eastAsia="Calibri" w:hAnsi="Arial" w:cs="Arial"/>
          <w:b/>
          <w:bCs/>
          <w:kern w:val="0"/>
          <w14:ligatures w14:val="none"/>
        </w:rPr>
      </w:pPr>
      <w:r w:rsidRPr="002753D3">
        <w:rPr>
          <w:rFonts w:ascii="Arial" w:eastAsia="Calibri" w:hAnsi="Arial" w:cs="Arial"/>
          <w:b/>
          <w:bCs/>
          <w:kern w:val="0"/>
          <w14:ligatures w14:val="none"/>
        </w:rPr>
        <w:t>Exiting the partnership arrangement</w:t>
      </w:r>
    </w:p>
    <w:p w14:paraId="6FCA73ED" w14:textId="77777777" w:rsidR="002753D3" w:rsidRPr="002753D3" w:rsidRDefault="002753D3" w:rsidP="002753D3">
      <w:pPr>
        <w:spacing w:after="0" w:line="240" w:lineRule="auto"/>
        <w:rPr>
          <w:rFonts w:ascii="Arial" w:eastAsia="Calibri" w:hAnsi="Arial" w:cs="Arial"/>
          <w:b/>
          <w:kern w:val="0"/>
          <w14:ligatures w14:val="none"/>
        </w:rPr>
      </w:pPr>
    </w:p>
    <w:p w14:paraId="44CE2B9B"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Exiting a taught education partnership must be managed carefully to ensure the academic standards and quality of the student experience are maintained throughout the remaining length of the programme. To support this, the School will be required to prepare a ‘</w:t>
      </w:r>
      <w:hyperlink r:id="rId26" w:history="1">
        <w:r w:rsidRPr="002753D3">
          <w:rPr>
            <w:rFonts w:ascii="Arial" w:eastAsia="Calibri" w:hAnsi="Arial" w:cs="Arial"/>
            <w:color w:val="0563C1"/>
            <w:kern w:val="0"/>
            <w:u w:val="single"/>
            <w14:ligatures w14:val="none"/>
          </w:rPr>
          <w:t>Teach Out Plan</w:t>
        </w:r>
      </w:hyperlink>
      <w:r w:rsidRPr="002753D3">
        <w:rPr>
          <w:rFonts w:ascii="Arial" w:eastAsia="Calibri" w:hAnsi="Arial" w:cs="Arial"/>
          <w:kern w:val="0"/>
          <w14:ligatures w14:val="none"/>
        </w:rPr>
        <w:t>’.  The ‘Teach Out Plan’ will be considered and approved by the Education Partnership Sub-Committee. The Sub-Committee will also regularly review the Plan until the final student has completed and left the programme.</w:t>
      </w:r>
    </w:p>
    <w:p w14:paraId="346BB15A"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br w:type="page"/>
      </w:r>
    </w:p>
    <w:bookmarkStart w:id="8" w:name="_Study_Abroad"/>
    <w:bookmarkStart w:id="9" w:name="_Toc131605527"/>
    <w:bookmarkStart w:id="10" w:name="_Toc166261100"/>
    <w:bookmarkEnd w:id="8"/>
    <w:p w14:paraId="227F8D95" w14:textId="77777777" w:rsidR="002753D3" w:rsidRPr="002753D3" w:rsidRDefault="002753D3" w:rsidP="002753D3">
      <w:pPr>
        <w:keepNext/>
        <w:keepLines/>
        <w:spacing w:before="240" w:after="0" w:line="240" w:lineRule="auto"/>
        <w:jc w:val="both"/>
        <w:outlineLvl w:val="0"/>
        <w:rPr>
          <w:rFonts w:ascii="Arial" w:eastAsia="Times New Roman" w:hAnsi="Arial" w:cs="Arial"/>
          <w:b/>
          <w:color w:val="FFFFFF"/>
          <w:kern w:val="0"/>
          <w:sz w:val="32"/>
          <w:szCs w:val="32"/>
          <w14:ligatures w14:val="none"/>
        </w:rPr>
      </w:pPr>
      <w:r w:rsidRPr="002753D3">
        <w:rPr>
          <w:rFonts w:ascii="Arial" w:eastAsia="Times New Roman" w:hAnsi="Arial" w:cs="Arial"/>
          <w:b/>
          <w:noProof/>
          <w:color w:val="FFFFFF"/>
          <w:kern w:val="0"/>
          <w:sz w:val="32"/>
          <w:szCs w:val="32"/>
          <w14:ligatures w14:val="none"/>
        </w:rPr>
        <w:lastRenderedPageBreak/>
        <mc:AlternateContent>
          <mc:Choice Requires="wps">
            <w:drawing>
              <wp:anchor distT="0" distB="0" distL="114300" distR="114300" simplePos="0" relativeHeight="251622400" behindDoc="1" locked="0" layoutInCell="1" allowOverlap="1" wp14:anchorId="14F470FF" wp14:editId="009F9925">
                <wp:simplePos x="0" y="0"/>
                <wp:positionH relativeFrom="column">
                  <wp:posOffset>-922351</wp:posOffset>
                </wp:positionH>
                <wp:positionV relativeFrom="paragraph">
                  <wp:posOffset>-190831</wp:posOffset>
                </wp:positionV>
                <wp:extent cx="6694998" cy="581025"/>
                <wp:effectExtent l="0" t="0" r="10795" b="28575"/>
                <wp:wrapNone/>
                <wp:docPr id="35" name="Rectangle 35"/>
                <wp:cNvGraphicFramePr/>
                <a:graphic xmlns:a="http://schemas.openxmlformats.org/drawingml/2006/main">
                  <a:graphicData uri="http://schemas.microsoft.com/office/word/2010/wordprocessingShape">
                    <wps:wsp>
                      <wps:cNvSpPr/>
                      <wps:spPr>
                        <a:xfrm>
                          <a:off x="0" y="0"/>
                          <a:ext cx="6694998" cy="5810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61700" id="Rectangle 35" o:spid="_x0000_s1026" style="position:absolute;margin-left:-72.65pt;margin-top:-15.05pt;width:527.15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wsZQIAAOwEAAAOAAAAZHJzL2Uyb0RvYy54bWysVEtPGzEQvlfqf7B8L7uJNkBWbFAURFUJ&#10;AVKoOE+8dtaSX7WdbOiv79i7IUA5Vc3BmfG8PN98s1fXB63InvsgrWno5KykhBtmW2m2Df35dPvt&#10;kpIQwbSgrOENfeGBXi++frnqXc2ntrOq5Z5gEhPq3jW0i9HVRRFYxzWEM+u4QaOwXkNE1W+L1kOP&#10;2bUqpmV5XvTWt85bxkPA25vBSBc5vxCcxQchAo9ENRTfFvPp87lJZ7G4gnrrwXWSjc+Af3iFBmmw&#10;6GuqG4hAdl7+lUpL5m2wIp4xqwsrhGQ894DdTMoP3aw7cDz3guAE9wpT+H9p2f1+7R49wtC7UAcU&#10;UxcH4XX6x/eRQwbr5RUsfoiE4eX5+byaz3G8DG2zy0k5nSU0i1O08yF+51aTJDTU4zAyRrC/C3Fw&#10;PbqkYsEq2d5KpbLit5uV8mQPOLiqupiuqjH7OzdlSI+0m16UOFwGSCChIKKoXdvQYLaUgNoiM1n0&#10;ufa76PBJkVy8g5YPpWcl/o6VB/fc47s8qYsbCN0Qkk0pBGotI7JbSd3Qy5TomEmZZOWZnyMWJ/iT&#10;tLHty6Mn3g6EDY7dSixyByE+gkeGYru4dfEBD6EsYmBHiZLO+t+f3Sd/JA5aKemR8YjPrx14Ton6&#10;YZBS80lVpRXJSjW7mKLi31o2by1mp1cWZzPB/XYsi8k/qqMovNXPuJzLVBVNYBjWHiYxKqs4bCKu&#10;N+PLZXbDtXAQ78zasZQ84ZTgfTo8g3cjkyJy8N4etwPqD4QafFOksctdtEJmtp1wxQkmBVcqz3Jc&#10;/7Szb/XsdfpILf4AAAD//wMAUEsDBBQABgAIAAAAIQBNgnTi4gAAAAsBAAAPAAAAZHJzL2Rvd25y&#10;ZXYueG1sTI9BTsMwEEX3SNzBmkrsWju0jWiIU6EiFhUSFQ0HcGPXSRuPQ+w2gdMzrGA3o3n6836+&#10;Hl3LrqYPjUcJyUwAM1h53aCV8FG+TB+AhahQq9ajkfBlAqyL25tcZdoP+G6u+2gZhWDIlIQ6xi7j&#10;PFS1cSrMfGeQbkffOxVp7S3XvRoo3LX8XoiUO9UgfahVZza1qc77i5NgT+Xp3G0w3e6el69vn7vS&#10;bodvKe8m49MjsGjG+AfDrz6pQ0FOB39BHVgrYZoslnNiaZqLBBghK7GiegcJabIAXuT8f4fiBwAA&#10;//8DAFBLAQItABQABgAIAAAAIQC2gziS/gAAAOEBAAATAAAAAAAAAAAAAAAAAAAAAABbQ29udGVu&#10;dF9UeXBlc10ueG1sUEsBAi0AFAAGAAgAAAAhADj9If/WAAAAlAEAAAsAAAAAAAAAAAAAAAAALwEA&#10;AF9yZWxzLy5yZWxzUEsBAi0AFAAGAAgAAAAhANHlfCxlAgAA7AQAAA4AAAAAAAAAAAAAAAAALgIA&#10;AGRycy9lMm9Eb2MueG1sUEsBAi0AFAAGAAgAAAAhAE2CdOLiAAAACwEAAA8AAAAAAAAAAAAAAAAA&#10;vwQAAGRycy9kb3ducmV2LnhtbFBLBQYAAAAABAAEAPMAAADOBQAAAAA=&#10;" fillcolor="#4472c4" strokecolor="#2f528f" strokeweight="1pt"/>
            </w:pict>
          </mc:Fallback>
        </mc:AlternateContent>
      </w:r>
      <w:r w:rsidRPr="002753D3">
        <w:rPr>
          <w:rFonts w:ascii="Arial" w:eastAsia="Times New Roman" w:hAnsi="Arial" w:cs="Arial"/>
          <w:b/>
          <w:color w:val="FFFFFF"/>
          <w:kern w:val="0"/>
          <w:sz w:val="32"/>
          <w:szCs w:val="32"/>
          <w14:ligatures w14:val="none"/>
        </w:rPr>
        <w:t>Study Abroad</w:t>
      </w:r>
      <w:bookmarkEnd w:id="9"/>
      <w:bookmarkEnd w:id="10"/>
      <w:r w:rsidRPr="002753D3">
        <w:rPr>
          <w:rFonts w:ascii="Arial" w:eastAsia="Times New Roman" w:hAnsi="Arial" w:cs="Arial"/>
          <w:b/>
          <w:color w:val="FFFFFF"/>
          <w:kern w:val="0"/>
          <w:sz w:val="32"/>
          <w:szCs w:val="32"/>
          <w14:ligatures w14:val="none"/>
        </w:rPr>
        <w:tab/>
      </w:r>
    </w:p>
    <w:p w14:paraId="12675656" w14:textId="77777777" w:rsidR="002753D3" w:rsidRPr="002753D3" w:rsidRDefault="002753D3" w:rsidP="002753D3">
      <w:pPr>
        <w:spacing w:after="0" w:line="240" w:lineRule="auto"/>
        <w:jc w:val="both"/>
        <w:rPr>
          <w:rFonts w:ascii="Arial" w:eastAsia="Calibri" w:hAnsi="Arial" w:cs="Arial"/>
          <w:kern w:val="0"/>
          <w14:ligatures w14:val="none"/>
        </w:rPr>
      </w:pPr>
    </w:p>
    <w:p w14:paraId="2167E67A" w14:textId="77777777" w:rsidR="002753D3" w:rsidRPr="002753D3" w:rsidRDefault="002753D3" w:rsidP="002753D3">
      <w:pPr>
        <w:spacing w:after="0" w:line="240" w:lineRule="auto"/>
        <w:jc w:val="both"/>
        <w:rPr>
          <w:rFonts w:ascii="Arial" w:eastAsia="Calibri" w:hAnsi="Arial" w:cs="Arial"/>
          <w:kern w:val="0"/>
          <w14:ligatures w14:val="none"/>
        </w:rPr>
      </w:pPr>
    </w:p>
    <w:p w14:paraId="2A01A9DE" w14:textId="77777777" w:rsidR="002753D3" w:rsidRPr="002753D3" w:rsidRDefault="002753D3" w:rsidP="002753D3">
      <w:pPr>
        <w:spacing w:after="0" w:line="240" w:lineRule="auto"/>
        <w:contextualSpacing/>
        <w:rPr>
          <w:rFonts w:ascii="Arial" w:eastAsia="Calibri" w:hAnsi="Arial" w:cs="Arial"/>
          <w:kern w:val="0"/>
          <w14:ligatures w14:val="none"/>
        </w:rPr>
      </w:pPr>
      <w:r w:rsidRPr="002753D3">
        <w:rPr>
          <w:rFonts w:ascii="Arial" w:eastAsia="Calibri" w:hAnsi="Arial" w:cs="Arial"/>
          <w:kern w:val="0"/>
          <w14:ligatures w14:val="none"/>
        </w:rPr>
        <w:t xml:space="preserve">The development and approval of any programme with a year of Study Abroad is governed by the University's </w:t>
      </w:r>
      <w:hyperlink r:id="rId27">
        <w:r w:rsidRPr="002753D3">
          <w:rPr>
            <w:rFonts w:ascii="Arial" w:eastAsia="Calibri" w:hAnsi="Arial" w:cs="Arial"/>
            <w:color w:val="0563C1"/>
            <w:kern w:val="0"/>
            <w:u w:val="single"/>
            <w14:ligatures w14:val="none"/>
          </w:rPr>
          <w:t>programme approval procedure</w:t>
        </w:r>
      </w:hyperlink>
      <w:r w:rsidRPr="002753D3">
        <w:rPr>
          <w:rFonts w:ascii="Arial" w:eastAsia="Calibri" w:hAnsi="Arial" w:cs="Arial"/>
          <w:kern w:val="0"/>
          <w14:ligatures w14:val="none"/>
        </w:rPr>
        <w:t xml:space="preserve"> and</w:t>
      </w:r>
      <w:r w:rsidRPr="002753D3">
        <w:rPr>
          <w:rFonts w:ascii="Arial" w:eastAsia="Calibri" w:hAnsi="Arial" w:cs="Arial"/>
          <w:color w:val="383735"/>
          <w:kern w:val="0"/>
          <w:shd w:val="clear" w:color="auto" w:fill="FFFFFF"/>
          <w14:ligatures w14:val="none"/>
        </w:rPr>
        <w:t xml:space="preserve"> i</w:t>
      </w:r>
      <w:hyperlink r:id="rId28" w:history="1">
        <w:r w:rsidRPr="002753D3">
          <w:rPr>
            <w:rFonts w:ascii="Arial" w:eastAsia="Calibri" w:hAnsi="Arial" w:cs="Arial"/>
            <w:color w:val="4927A6"/>
            <w:kern w:val="0"/>
            <w:u w:val="single"/>
            <w14:ligatures w14:val="none"/>
          </w:rPr>
          <w:t>nstitutional expectations</w:t>
        </w:r>
      </w:hyperlink>
      <w:r w:rsidRPr="002753D3">
        <w:rPr>
          <w:rFonts w:ascii="Arial" w:eastAsia="Calibri" w:hAnsi="Arial" w:cs="Arial"/>
          <w:color w:val="383735"/>
          <w:kern w:val="0"/>
          <w:shd w:val="clear" w:color="auto" w:fill="FFFFFF"/>
          <w14:ligatures w14:val="none"/>
        </w:rPr>
        <w:t xml:space="preserve">. When developing study abroad programmes, </w:t>
      </w:r>
      <w:r w:rsidRPr="002753D3">
        <w:rPr>
          <w:rFonts w:ascii="Arial" w:eastAsia="Calibri" w:hAnsi="Arial" w:cs="Arial"/>
          <w:kern w:val="0"/>
          <w14:ligatures w14:val="none"/>
        </w:rPr>
        <w:t>Cardiff University has specific naming conventions, approved by ASQC, for programmes that have 120 additional credits for study abroad. These are:</w:t>
      </w:r>
    </w:p>
    <w:p w14:paraId="1CDE716F" w14:textId="77777777" w:rsidR="002753D3" w:rsidRPr="002753D3" w:rsidRDefault="002753D3" w:rsidP="002753D3">
      <w:pPr>
        <w:spacing w:after="0" w:line="240" w:lineRule="auto"/>
        <w:rPr>
          <w:rFonts w:ascii="Arial" w:eastAsia="Calibri" w:hAnsi="Arial" w:cs="Arial"/>
          <w:kern w:val="0"/>
          <w14:ligatures w14:val="none"/>
        </w:rPr>
      </w:pPr>
    </w:p>
    <w:p w14:paraId="1CB26341" w14:textId="77777777" w:rsidR="002753D3" w:rsidRPr="002753D3" w:rsidRDefault="002753D3" w:rsidP="009D0B58">
      <w:pPr>
        <w:numPr>
          <w:ilvl w:val="0"/>
          <w:numId w:val="17"/>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‘Core programme name’ plus the suffix ‘with a Year of Study Abroad’ ('gyda Blwyddyn o Astudio Dramor').</w:t>
      </w:r>
    </w:p>
    <w:p w14:paraId="0296635F" w14:textId="77777777" w:rsidR="002753D3" w:rsidRPr="002753D3" w:rsidRDefault="002753D3" w:rsidP="002753D3">
      <w:pPr>
        <w:spacing w:after="0" w:line="240" w:lineRule="auto"/>
        <w:rPr>
          <w:rFonts w:ascii="Arial" w:eastAsia="Calibri" w:hAnsi="Arial" w:cs="Arial"/>
          <w:kern w:val="0"/>
          <w14:ligatures w14:val="none"/>
        </w:rPr>
      </w:pPr>
    </w:p>
    <w:p w14:paraId="5E6EF42C" w14:textId="77777777" w:rsidR="002753D3" w:rsidRPr="002753D3" w:rsidRDefault="002753D3" w:rsidP="002753D3">
      <w:pPr>
        <w:keepNext/>
        <w:keepLines/>
        <w:spacing w:before="40" w:after="0" w:line="240" w:lineRule="auto"/>
        <w:jc w:val="both"/>
        <w:outlineLvl w:val="1"/>
        <w:rPr>
          <w:rFonts w:ascii="Arial" w:eastAsia="Times New Roman" w:hAnsi="Arial" w:cs="Times New Roman"/>
          <w:b/>
          <w:kern w:val="0"/>
          <w14:ligatures w14:val="none"/>
        </w:rPr>
      </w:pPr>
      <w:r w:rsidRPr="002753D3">
        <w:rPr>
          <w:rFonts w:ascii="Arial" w:eastAsia="Times New Roman" w:hAnsi="Arial" w:cs="Times New Roman"/>
          <w:b/>
          <w:kern w:val="0"/>
          <w14:ligatures w14:val="none"/>
        </w:rPr>
        <w:t>Programme structure and credit equivalence.</w:t>
      </w:r>
    </w:p>
    <w:p w14:paraId="619A32D2" w14:textId="77777777" w:rsidR="002753D3" w:rsidRPr="002753D3" w:rsidRDefault="002753D3" w:rsidP="002753D3">
      <w:pPr>
        <w:spacing w:after="0" w:line="240" w:lineRule="auto"/>
        <w:rPr>
          <w:rFonts w:ascii="Arial" w:eastAsia="Calibri" w:hAnsi="Arial" w:cs="Arial"/>
          <w:kern w:val="0"/>
          <w14:ligatures w14:val="none"/>
        </w:rPr>
      </w:pPr>
    </w:p>
    <w:p w14:paraId="739C964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Students are required to study credit at the study abroad partner that is the </w:t>
      </w:r>
      <w:r w:rsidRPr="002753D3">
        <w:rPr>
          <w:rFonts w:ascii="Arial" w:eastAsia="Calibri" w:hAnsi="Arial" w:cs="Arial"/>
          <w:kern w:val="0"/>
          <w:u w:val="single"/>
          <w14:ligatures w14:val="none"/>
        </w:rPr>
        <w:t>equivalent to 120 Cardiff University credits</w:t>
      </w:r>
      <w:r w:rsidRPr="002753D3">
        <w:rPr>
          <w:rFonts w:ascii="Arial" w:eastAsia="Calibri" w:hAnsi="Arial" w:cs="Arial"/>
          <w:b/>
          <w:bCs/>
          <w:kern w:val="0"/>
          <w14:ligatures w14:val="none"/>
        </w:rPr>
        <w:t xml:space="preserve"> </w:t>
      </w:r>
      <w:r w:rsidRPr="002753D3">
        <w:rPr>
          <w:rFonts w:ascii="Arial" w:eastAsia="Calibri" w:hAnsi="Arial" w:cs="Arial"/>
          <w:kern w:val="0"/>
          <w14:ligatures w14:val="none"/>
        </w:rPr>
        <w:t>and it is expected, where possible, to be equally split between each semester, and at the appropriate FHEQ level. For Joint Honours students, it is expected that there is an equal split of credits between each discipline to ensure the integrity of the award is maintained. Schools should ensure that the study abroad partner is able to offer the student both disciplines.</w:t>
      </w:r>
    </w:p>
    <w:p w14:paraId="593E0286" w14:textId="77777777" w:rsidR="002753D3" w:rsidRPr="002753D3" w:rsidRDefault="002753D3" w:rsidP="002753D3">
      <w:pPr>
        <w:spacing w:after="0" w:line="240" w:lineRule="auto"/>
        <w:rPr>
          <w:rFonts w:ascii="Arial" w:eastAsia="Calibri" w:hAnsi="Arial" w:cs="Arial"/>
          <w:kern w:val="0"/>
          <w14:ligatures w14:val="none"/>
        </w:rPr>
      </w:pPr>
    </w:p>
    <w:p w14:paraId="3AF3BBB3"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A standard 120-credit Year of Study Abroad module will be recorded as either </w:t>
      </w:r>
      <w:r w:rsidRPr="002753D3">
        <w:rPr>
          <w:rFonts w:ascii="Arial" w:eastAsia="Calibri" w:hAnsi="Arial" w:cs="Arial"/>
          <w:kern w:val="0"/>
          <w:u w:val="single"/>
          <w14:ligatures w14:val="none"/>
        </w:rPr>
        <w:t xml:space="preserve">a pass or fail </w:t>
      </w:r>
      <w:r w:rsidRPr="002753D3">
        <w:rPr>
          <w:rFonts w:ascii="Arial" w:eastAsia="Calibri" w:hAnsi="Arial" w:cs="Arial"/>
          <w:kern w:val="0"/>
          <w14:ligatures w14:val="none"/>
        </w:rPr>
        <w:t>and will not contribute to the final degree classification calculation.</w:t>
      </w:r>
    </w:p>
    <w:p w14:paraId="3374A6E2" w14:textId="77777777" w:rsidR="002753D3" w:rsidRPr="002753D3" w:rsidRDefault="002753D3" w:rsidP="002753D3">
      <w:pPr>
        <w:spacing w:after="0" w:line="240" w:lineRule="auto"/>
        <w:rPr>
          <w:rFonts w:ascii="Arial" w:eastAsia="Calibri" w:hAnsi="Arial" w:cs="Arial"/>
          <w:kern w:val="0"/>
          <w14:ligatures w14:val="none"/>
        </w:rPr>
      </w:pPr>
    </w:p>
    <w:p w14:paraId="1D32F250"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a Year of Study Abroad or Placement Year Abroad is integral to achieving the programme learning outcomes e.g., in language related programmes, students must study </w:t>
      </w:r>
      <w:r w:rsidRPr="002753D3">
        <w:rPr>
          <w:rFonts w:ascii="Arial" w:eastAsia="Calibri" w:hAnsi="Arial" w:cs="Arial"/>
          <w:kern w:val="0"/>
          <w:u w:val="single"/>
          <w14:ligatures w14:val="none"/>
        </w:rPr>
        <w:t>the equivalent of 80 Cardiff University credits for the year</w:t>
      </w:r>
      <w:r w:rsidRPr="002753D3">
        <w:rPr>
          <w:rFonts w:ascii="Arial" w:eastAsia="Calibri" w:hAnsi="Arial" w:cs="Arial"/>
          <w:kern w:val="0"/>
          <w14:ligatures w14:val="none"/>
        </w:rPr>
        <w:t xml:space="preserve"> and </w:t>
      </w:r>
      <w:r w:rsidRPr="002753D3">
        <w:rPr>
          <w:rFonts w:ascii="Arial" w:eastAsia="Calibri" w:hAnsi="Arial" w:cs="Arial"/>
          <w:kern w:val="0"/>
          <w:u w:val="single"/>
          <w14:ligatures w14:val="none"/>
        </w:rPr>
        <w:t>pass the equivalent of at least 60 Cardiff University credits</w:t>
      </w:r>
      <w:r w:rsidRPr="002753D3">
        <w:rPr>
          <w:rFonts w:ascii="Arial" w:eastAsia="Calibri" w:hAnsi="Arial" w:cs="Arial"/>
          <w:kern w:val="0"/>
          <w14:ligatures w14:val="none"/>
        </w:rPr>
        <w:t>. The school must ensure there is</w:t>
      </w:r>
      <w:r w:rsidRPr="002753D3">
        <w:rPr>
          <w:rFonts w:ascii="Arial" w:eastAsia="Calibri" w:hAnsi="Arial" w:cs="Arial"/>
          <w:kern w:val="0"/>
          <w:u w:val="single"/>
          <w14:ligatures w14:val="none"/>
        </w:rPr>
        <w:t xml:space="preserve"> supplementary Cardiff University assessment </w:t>
      </w:r>
      <w:r w:rsidRPr="002753D3">
        <w:rPr>
          <w:rFonts w:ascii="Arial" w:eastAsia="Calibri" w:hAnsi="Arial" w:cs="Arial"/>
          <w:kern w:val="0"/>
          <w14:ligatures w14:val="none"/>
        </w:rPr>
        <w:t>in addition to the requirements set out by the study abroad partner.</w:t>
      </w:r>
    </w:p>
    <w:p w14:paraId="4686A21B" w14:textId="77777777" w:rsidR="002753D3" w:rsidRPr="002753D3" w:rsidRDefault="002753D3" w:rsidP="002753D3">
      <w:pPr>
        <w:spacing w:after="0" w:line="240" w:lineRule="auto"/>
        <w:rPr>
          <w:rFonts w:ascii="Arial" w:eastAsia="Calibri" w:hAnsi="Arial" w:cs="Arial"/>
          <w:kern w:val="0"/>
          <w14:ligatures w14:val="none"/>
        </w:rPr>
      </w:pPr>
    </w:p>
    <w:p w14:paraId="3605C4BE" w14:textId="77777777" w:rsidR="002753D3" w:rsidRPr="002753D3" w:rsidRDefault="002753D3" w:rsidP="002753D3">
      <w:pPr>
        <w:keepNext/>
        <w:keepLines/>
        <w:spacing w:before="40" w:after="0" w:line="240" w:lineRule="auto"/>
        <w:jc w:val="both"/>
        <w:outlineLvl w:val="1"/>
        <w:rPr>
          <w:rFonts w:ascii="Arial" w:eastAsia="Times New Roman" w:hAnsi="Arial" w:cs="Times New Roman"/>
          <w:b/>
          <w:bCs/>
          <w:color w:val="000000"/>
          <w:kern w:val="0"/>
          <w14:ligatures w14:val="none"/>
        </w:rPr>
      </w:pPr>
      <w:r w:rsidRPr="002753D3">
        <w:rPr>
          <w:rFonts w:ascii="Arial" w:eastAsia="Times New Roman" w:hAnsi="Arial" w:cs="Times New Roman"/>
          <w:b/>
          <w:bCs/>
          <w:color w:val="000000"/>
          <w:kern w:val="0"/>
          <w14:ligatures w14:val="none"/>
        </w:rPr>
        <w:t>Contribution to the degree classification</w:t>
      </w:r>
    </w:p>
    <w:p w14:paraId="16598C2F" w14:textId="77777777" w:rsidR="002753D3" w:rsidRPr="002753D3" w:rsidRDefault="002753D3" w:rsidP="002753D3">
      <w:pPr>
        <w:spacing w:after="0" w:line="240" w:lineRule="auto"/>
        <w:rPr>
          <w:rFonts w:ascii="Arial" w:eastAsia="Calibri" w:hAnsi="Arial" w:cs="Arial"/>
          <w:b/>
          <w:bCs/>
          <w:kern w:val="0"/>
          <w14:ligatures w14:val="none"/>
        </w:rPr>
      </w:pPr>
    </w:p>
    <w:p w14:paraId="0463B4C7"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A standard Year of Study Abroad </w:t>
      </w:r>
      <w:r w:rsidRPr="002753D3">
        <w:rPr>
          <w:rFonts w:ascii="Arial" w:eastAsia="Calibri" w:hAnsi="Arial" w:cs="Arial"/>
          <w:kern w:val="0"/>
          <w:u w:val="single"/>
          <w14:ligatures w14:val="none"/>
        </w:rPr>
        <w:t>will not contribute to the final degree classification</w:t>
      </w:r>
      <w:r w:rsidRPr="002753D3">
        <w:rPr>
          <w:rFonts w:ascii="Arial" w:eastAsia="Calibri" w:hAnsi="Arial" w:cs="Arial"/>
          <w:kern w:val="0"/>
          <w14:ligatures w14:val="none"/>
        </w:rPr>
        <w:t xml:space="preserve"> calculation. The 120-credit Year of Study Abroad module will be recorded as either a pass or fail. A pass outcome is recorded if a student has passed the equivalent of at least 100 out of 120 Cardiff University credits at the study abroad partner. </w:t>
      </w:r>
    </w:p>
    <w:p w14:paraId="001AF7A2" w14:textId="77777777" w:rsidR="002753D3" w:rsidRPr="002753D3" w:rsidRDefault="002753D3" w:rsidP="002753D3">
      <w:pPr>
        <w:spacing w:after="0" w:line="240" w:lineRule="auto"/>
        <w:rPr>
          <w:rFonts w:ascii="Arial" w:eastAsia="Calibri" w:hAnsi="Arial" w:cs="Arial"/>
          <w:kern w:val="0"/>
          <w14:ligatures w14:val="none"/>
        </w:rPr>
      </w:pPr>
    </w:p>
    <w:p w14:paraId="259AC45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Where a Year of Study Abroad or a Placement Year Abroad is integral to achieving the programme learning outcomes e.g., in language related programmes, the school will set supplementary Cardiff University assessment in addition to the requirements set out by the study abroad partner. This will be used to calculate the 10% weighting towards the student’s final degree classification.</w:t>
      </w:r>
    </w:p>
    <w:p w14:paraId="3D6A0F53" w14:textId="77777777" w:rsidR="002753D3" w:rsidRPr="002753D3" w:rsidRDefault="002753D3" w:rsidP="002753D3">
      <w:pPr>
        <w:spacing w:after="0" w:line="240" w:lineRule="auto"/>
        <w:rPr>
          <w:rFonts w:ascii="Arial" w:eastAsia="Calibri" w:hAnsi="Arial" w:cs="Arial"/>
          <w:b/>
          <w:bCs/>
          <w:kern w:val="0"/>
          <w14:ligatures w14:val="none"/>
        </w:rPr>
      </w:pPr>
    </w:p>
    <w:p w14:paraId="28DAB859"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Where a student does not successfully pass all credit undertaken at the study abroad partner, the school must ensure students understand the outcomes and how this will impact their studies (see section on failing credit at the study abroad partner)</w:t>
      </w:r>
    </w:p>
    <w:p w14:paraId="69DEF5F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br w:type="page"/>
      </w:r>
    </w:p>
    <w:p w14:paraId="298ED116" w14:textId="77777777" w:rsidR="002753D3" w:rsidRPr="002753D3" w:rsidRDefault="002753D3" w:rsidP="002753D3">
      <w:pPr>
        <w:spacing w:after="0" w:line="240" w:lineRule="auto"/>
        <w:ind w:left="1134"/>
        <w:contextualSpacing/>
        <w:rPr>
          <w:rFonts w:ascii="Arial" w:eastAsia="Calibri" w:hAnsi="Arial" w:cs="Times New Roman"/>
          <w:kern w:val="0"/>
          <w14:ligatures w14:val="none"/>
        </w:rPr>
      </w:pPr>
    </w:p>
    <w:p w14:paraId="66F7EFFD" w14:textId="77777777" w:rsidR="002753D3" w:rsidRPr="002753D3" w:rsidRDefault="002753D3" w:rsidP="002753D3">
      <w:pPr>
        <w:keepNext/>
        <w:keepLines/>
        <w:spacing w:before="40" w:after="0" w:line="240" w:lineRule="auto"/>
        <w:jc w:val="both"/>
        <w:outlineLvl w:val="1"/>
        <w:rPr>
          <w:rFonts w:ascii="Arial" w:eastAsia="Times New Roman" w:hAnsi="Arial" w:cs="Times New Roman"/>
          <w:b/>
          <w:kern w:val="0"/>
          <w14:ligatures w14:val="none"/>
        </w:rPr>
      </w:pPr>
      <w:r w:rsidRPr="002753D3">
        <w:rPr>
          <w:rFonts w:ascii="Arial" w:eastAsia="Times New Roman" w:hAnsi="Arial" w:cs="Times New Roman"/>
          <w:b/>
          <w:kern w:val="0"/>
          <w14:ligatures w14:val="none"/>
        </w:rPr>
        <w:t>Due Diligence</w:t>
      </w:r>
    </w:p>
    <w:p w14:paraId="50BEA330" w14:textId="77777777" w:rsidR="002753D3" w:rsidRPr="002753D3" w:rsidRDefault="002753D3" w:rsidP="002753D3">
      <w:pPr>
        <w:spacing w:after="0" w:line="240" w:lineRule="auto"/>
        <w:rPr>
          <w:rFonts w:ascii="Arial" w:eastAsia="Calibri" w:hAnsi="Arial" w:cs="Arial"/>
          <w:kern w:val="0"/>
          <w14:ligatures w14:val="none"/>
        </w:rPr>
      </w:pPr>
    </w:p>
    <w:p w14:paraId="3C873FF4" w14:textId="77777777" w:rsidR="002753D3" w:rsidRPr="002753D3" w:rsidRDefault="002753D3" w:rsidP="002753D3">
      <w:pPr>
        <w:keepNext/>
        <w:keepLines/>
        <w:spacing w:before="40" w:after="0" w:line="240" w:lineRule="auto"/>
        <w:outlineLvl w:val="1"/>
        <w:rPr>
          <w:rFonts w:ascii="Arial" w:eastAsia="Times New Roman" w:hAnsi="Arial" w:cs="Arial"/>
          <w:color w:val="000000"/>
          <w:kern w:val="0"/>
          <w:u w:val="single"/>
          <w14:ligatures w14:val="none"/>
        </w:rPr>
      </w:pPr>
      <w:r w:rsidRPr="002753D3">
        <w:rPr>
          <w:rFonts w:ascii="Arial" w:eastAsia="Times New Roman" w:hAnsi="Arial" w:cs="Arial"/>
          <w:color w:val="000000"/>
          <w:kern w:val="0"/>
          <w:u w:val="single"/>
          <w14:ligatures w14:val="none"/>
        </w:rPr>
        <w:t>Identifying study abroad partners</w:t>
      </w:r>
    </w:p>
    <w:p w14:paraId="2BAD537A" w14:textId="77777777" w:rsidR="002753D3" w:rsidRPr="002753D3" w:rsidRDefault="002753D3" w:rsidP="002753D3">
      <w:pPr>
        <w:spacing w:after="0" w:line="240" w:lineRule="auto"/>
        <w:rPr>
          <w:rFonts w:ascii="Arial" w:eastAsia="Calibri" w:hAnsi="Arial" w:cs="Times New Roman"/>
          <w:kern w:val="0"/>
          <w14:ligatures w14:val="none"/>
        </w:rPr>
      </w:pPr>
    </w:p>
    <w:p w14:paraId="33682F03" w14:textId="77777777" w:rsidR="002753D3" w:rsidRPr="002753D3" w:rsidRDefault="002753D3" w:rsidP="002753D3">
      <w:pPr>
        <w:spacing w:after="0" w:line="240" w:lineRule="auto"/>
        <w:rPr>
          <w:rFonts w:ascii="Arial" w:eastAsia="Calibri" w:hAnsi="Arial" w:cs="Times New Roman"/>
          <w:kern w:val="0"/>
          <w14:ligatures w14:val="none"/>
        </w:rPr>
      </w:pPr>
      <w:r w:rsidRPr="002753D3">
        <w:rPr>
          <w:rFonts w:ascii="Arial" w:eastAsia="Calibri" w:hAnsi="Arial" w:cs="Times New Roman"/>
          <w:kern w:val="0"/>
          <w14:ligatures w14:val="none"/>
        </w:rPr>
        <w:t>The Head of School and your School’s Study Abroad Co-Ordinator should focus on how the arrangement will enhance the school’s vision for its study abroad offering and whether the school can fulfil the reciprocal arrangement that is expected from Study Abroad partnership agreements.</w:t>
      </w:r>
    </w:p>
    <w:p w14:paraId="3EE048B4" w14:textId="77777777" w:rsidR="002753D3" w:rsidRPr="002753D3" w:rsidRDefault="002753D3" w:rsidP="002753D3">
      <w:pPr>
        <w:spacing w:after="0" w:line="240" w:lineRule="auto"/>
        <w:rPr>
          <w:rFonts w:ascii="Arial" w:eastAsia="Calibri" w:hAnsi="Arial" w:cs="Times New Roman"/>
          <w:kern w:val="0"/>
          <w14:ligatures w14:val="none"/>
        </w:rPr>
      </w:pPr>
    </w:p>
    <w:p w14:paraId="3D51E739"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Times New Roman"/>
          <w:kern w:val="0"/>
          <w14:ligatures w14:val="none"/>
        </w:rPr>
        <w:t xml:space="preserve">Once the Head of School confirms that they are content with the suitability of the partnership, it is expected that, your Study Abroad Co-Ordinator will work with the </w:t>
      </w:r>
      <w:hyperlink r:id="rId29" w:history="1">
        <w:r w:rsidRPr="002753D3">
          <w:rPr>
            <w:rFonts w:ascii="Arial" w:eastAsia="Calibri" w:hAnsi="Arial" w:cs="Times New Roman"/>
            <w:color w:val="0563C1"/>
            <w:kern w:val="0"/>
            <w:u w:val="single"/>
            <w14:ligatures w14:val="none"/>
          </w:rPr>
          <w:t>Global Opportunities team</w:t>
        </w:r>
      </w:hyperlink>
      <w:r w:rsidRPr="002753D3">
        <w:rPr>
          <w:rFonts w:ascii="Arial" w:eastAsia="Calibri" w:hAnsi="Arial" w:cs="Times New Roman"/>
          <w:kern w:val="0"/>
          <w14:ligatures w14:val="none"/>
        </w:rPr>
        <w:t xml:space="preserve"> to </w:t>
      </w:r>
      <w:r w:rsidRPr="002753D3">
        <w:rPr>
          <w:rFonts w:ascii="Arial" w:eastAsia="Calibri" w:hAnsi="Arial" w:cs="Arial"/>
          <w:kern w:val="0"/>
          <w14:ligatures w14:val="none"/>
        </w:rPr>
        <w:t>assess each partnership arrangement.  This will include determining whether the partnership would necessitate a new agreement or an extension to an existing agreement, as the Global Opportunities Team hold a complete list of all study abroad partners. This co-ordinated approach to reviewing the proposed arrangement should be completed</w:t>
      </w:r>
      <w:r w:rsidRPr="002753D3">
        <w:rPr>
          <w:rFonts w:ascii="Arial" w:eastAsia="Calibri" w:hAnsi="Arial" w:cs="Times New Roman"/>
          <w:kern w:val="0"/>
          <w14:ligatures w14:val="none"/>
        </w:rPr>
        <w:t xml:space="preserve"> prior to engaging in discussions with potential study abroad partners.</w:t>
      </w:r>
    </w:p>
    <w:p w14:paraId="0A205AA4" w14:textId="77777777" w:rsidR="002753D3" w:rsidRPr="002753D3" w:rsidRDefault="002753D3" w:rsidP="002753D3">
      <w:pPr>
        <w:spacing w:after="0" w:line="240" w:lineRule="auto"/>
        <w:rPr>
          <w:rFonts w:ascii="Arial" w:eastAsia="Calibri" w:hAnsi="Arial" w:cs="Arial"/>
          <w:kern w:val="0"/>
          <w14:ligatures w14:val="none"/>
        </w:rPr>
      </w:pPr>
    </w:p>
    <w:p w14:paraId="1641EC65" w14:textId="77777777" w:rsidR="002753D3" w:rsidRPr="002753D3" w:rsidRDefault="002753D3" w:rsidP="002753D3">
      <w:pPr>
        <w:spacing w:after="0" w:line="240" w:lineRule="auto"/>
        <w:rPr>
          <w:rFonts w:ascii="Arial" w:eastAsia="Calibri" w:hAnsi="Arial" w:cs="Times New Roman"/>
          <w:kern w:val="0"/>
          <w:u w:val="single"/>
          <w14:ligatures w14:val="none"/>
        </w:rPr>
      </w:pPr>
      <w:r w:rsidRPr="002753D3">
        <w:rPr>
          <w:rFonts w:ascii="Arial" w:eastAsia="Calibri" w:hAnsi="Arial" w:cs="Times New Roman"/>
          <w:kern w:val="0"/>
          <w:u w:val="single"/>
          <w14:ligatures w14:val="none"/>
        </w:rPr>
        <w:t>Study Abroad site visit.</w:t>
      </w:r>
    </w:p>
    <w:p w14:paraId="7A16959C" w14:textId="77777777" w:rsidR="002753D3" w:rsidRPr="002753D3" w:rsidRDefault="002753D3" w:rsidP="002753D3">
      <w:pPr>
        <w:spacing w:after="0" w:line="240" w:lineRule="auto"/>
        <w:rPr>
          <w:rFonts w:ascii="Arial" w:eastAsia="Calibri" w:hAnsi="Arial" w:cs="Arial"/>
          <w:kern w:val="0"/>
          <w14:ligatures w14:val="none"/>
        </w:rPr>
      </w:pPr>
    </w:p>
    <w:p w14:paraId="4F768758" w14:textId="77777777" w:rsidR="002753D3" w:rsidRPr="002753D3" w:rsidRDefault="002753D3" w:rsidP="002753D3">
      <w:pPr>
        <w:spacing w:after="0" w:line="240" w:lineRule="auto"/>
        <w:rPr>
          <w:rFonts w:ascii="Arial" w:eastAsia="Calibri" w:hAnsi="Arial" w:cs="Times New Roman"/>
          <w:kern w:val="0"/>
          <w14:ligatures w14:val="none"/>
        </w:rPr>
      </w:pPr>
      <w:r w:rsidRPr="002753D3">
        <w:rPr>
          <w:rFonts w:ascii="Arial" w:eastAsia="Calibri" w:hAnsi="Arial" w:cs="Arial"/>
          <w:kern w:val="0"/>
          <w14:ligatures w14:val="none"/>
        </w:rPr>
        <w:t xml:space="preserve">Visiting the study abroad partner can be a key part of building positive relationships and </w:t>
      </w:r>
      <w:r w:rsidRPr="002753D3">
        <w:rPr>
          <w:rFonts w:ascii="Arial" w:eastAsia="Calibri" w:hAnsi="Arial" w:cs="Times New Roman"/>
          <w:kern w:val="0"/>
          <w14:ligatures w14:val="none"/>
        </w:rPr>
        <w:t>allows the University to assure itself that there are appropriate staff, facilities, and services to support the student and provide a high-quality learning experience.</w:t>
      </w:r>
    </w:p>
    <w:p w14:paraId="1133169C" w14:textId="77777777" w:rsidR="002753D3" w:rsidRPr="002753D3" w:rsidRDefault="002753D3" w:rsidP="002753D3">
      <w:pPr>
        <w:spacing w:after="0" w:line="240" w:lineRule="auto"/>
        <w:rPr>
          <w:rFonts w:ascii="Arial" w:eastAsia="Calibri" w:hAnsi="Arial" w:cs="Arial"/>
          <w:kern w:val="0"/>
          <w14:ligatures w14:val="none"/>
        </w:rPr>
      </w:pPr>
    </w:p>
    <w:p w14:paraId="6FF717C4"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It is recognised that this may not always be practical due to financial and environmental considerations and in such cases, a risk-based approach will be taken to use alternative forms of due diligence to provide the same assurances. </w:t>
      </w:r>
    </w:p>
    <w:p w14:paraId="7557A3C6" w14:textId="77777777" w:rsidR="002753D3" w:rsidRPr="002753D3" w:rsidRDefault="002753D3" w:rsidP="002753D3">
      <w:pPr>
        <w:spacing w:after="0" w:line="240" w:lineRule="auto"/>
        <w:rPr>
          <w:rFonts w:ascii="Arial" w:eastAsia="Calibri" w:hAnsi="Arial" w:cs="Arial"/>
          <w:kern w:val="0"/>
          <w:u w:val="single"/>
          <w14:ligatures w14:val="none"/>
        </w:rPr>
      </w:pPr>
    </w:p>
    <w:p w14:paraId="3E32E096" w14:textId="77777777" w:rsidR="002753D3" w:rsidRPr="002753D3" w:rsidRDefault="002753D3" w:rsidP="009D0B58">
      <w:pPr>
        <w:numPr>
          <w:ilvl w:val="0"/>
          <w:numId w:val="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Appropriateness of physical learning space.</w:t>
      </w:r>
    </w:p>
    <w:p w14:paraId="40DEA57F" w14:textId="77777777" w:rsidR="002753D3" w:rsidRPr="002753D3" w:rsidRDefault="002753D3" w:rsidP="009D0B58">
      <w:pPr>
        <w:numPr>
          <w:ilvl w:val="0"/>
          <w:numId w:val="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Availability of learning resources.</w:t>
      </w:r>
    </w:p>
    <w:p w14:paraId="387FCC28" w14:textId="77777777" w:rsidR="002753D3" w:rsidRPr="002753D3" w:rsidRDefault="002753D3" w:rsidP="009D0B58">
      <w:pPr>
        <w:numPr>
          <w:ilvl w:val="0"/>
          <w:numId w:val="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Student support services that are available.</w:t>
      </w:r>
    </w:p>
    <w:p w14:paraId="19C7FE43" w14:textId="77777777" w:rsidR="002753D3" w:rsidRPr="002753D3" w:rsidRDefault="002753D3" w:rsidP="009D0B58">
      <w:pPr>
        <w:numPr>
          <w:ilvl w:val="0"/>
          <w:numId w:val="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Basic health and safety considerations.</w:t>
      </w:r>
    </w:p>
    <w:p w14:paraId="2872211D" w14:textId="77777777" w:rsidR="002753D3" w:rsidRPr="002753D3" w:rsidRDefault="002753D3" w:rsidP="009D0B58">
      <w:pPr>
        <w:numPr>
          <w:ilvl w:val="0"/>
          <w:numId w:val="8"/>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If there were any opportunities to meet students//staff or observe teaching.</w:t>
      </w:r>
    </w:p>
    <w:p w14:paraId="3D6D2808" w14:textId="77777777" w:rsidR="002753D3" w:rsidRPr="002753D3" w:rsidRDefault="002753D3" w:rsidP="002753D3">
      <w:pPr>
        <w:spacing w:after="0" w:line="240" w:lineRule="auto"/>
        <w:rPr>
          <w:rFonts w:ascii="Arial" w:eastAsia="Calibri" w:hAnsi="Arial" w:cs="Arial"/>
          <w:kern w:val="0"/>
          <w14:ligatures w14:val="none"/>
        </w:rPr>
      </w:pPr>
    </w:p>
    <w:p w14:paraId="1FA59439" w14:textId="77777777" w:rsidR="002753D3" w:rsidRPr="002753D3" w:rsidRDefault="002753D3" w:rsidP="002753D3">
      <w:pPr>
        <w:spacing w:after="0" w:line="240" w:lineRule="auto"/>
        <w:rPr>
          <w:rFonts w:ascii="Arial" w:eastAsia="Calibri" w:hAnsi="Arial" w:cs="Arial"/>
          <w:kern w:val="0"/>
          <w:u w:val="single"/>
          <w14:ligatures w14:val="none"/>
        </w:rPr>
      </w:pPr>
      <w:r w:rsidRPr="002753D3">
        <w:rPr>
          <w:rFonts w:ascii="Arial" w:eastAsia="Calibri" w:hAnsi="Arial" w:cs="Arial"/>
          <w:kern w:val="0"/>
          <w14:ligatures w14:val="none"/>
        </w:rPr>
        <w:t xml:space="preserve">The Global Opportunities team can provide information about the study abroad partner including key contacts, </w:t>
      </w:r>
      <w:r w:rsidRPr="002753D3">
        <w:rPr>
          <w:rFonts w:ascii="Arial" w:eastAsia="Calibri" w:hAnsi="Arial" w:cs="Arial"/>
          <w:kern w:val="0"/>
          <w:u w:val="single"/>
          <w14:ligatures w14:val="none"/>
        </w:rPr>
        <w:t xml:space="preserve">but the Global Opportunities Team do not fund visits. </w:t>
      </w:r>
    </w:p>
    <w:p w14:paraId="2E3415F7" w14:textId="77777777" w:rsidR="002753D3" w:rsidRPr="002753D3" w:rsidRDefault="002753D3" w:rsidP="002753D3">
      <w:pPr>
        <w:spacing w:after="0" w:line="240" w:lineRule="auto"/>
        <w:rPr>
          <w:rFonts w:ascii="Arial" w:eastAsia="Calibri" w:hAnsi="Arial" w:cs="Arial"/>
          <w:kern w:val="0"/>
          <w14:ligatures w14:val="none"/>
        </w:rPr>
      </w:pPr>
    </w:p>
    <w:p w14:paraId="1F3B749B"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The Education Partnership Sub-Committee will consider Study Abroad Partner Approval documentation. If approved, the school can promote the study abroad opportunities at the study abroad partner. </w:t>
      </w:r>
    </w:p>
    <w:p w14:paraId="46F529E9" w14:textId="77777777" w:rsidR="002753D3" w:rsidRPr="002753D3" w:rsidRDefault="002753D3" w:rsidP="002753D3">
      <w:pPr>
        <w:spacing w:after="0" w:line="240" w:lineRule="auto"/>
        <w:rPr>
          <w:rFonts w:ascii="Arial" w:eastAsia="Calibri" w:hAnsi="Arial" w:cs="Arial"/>
          <w:kern w:val="0"/>
          <w14:ligatures w14:val="none"/>
        </w:rPr>
      </w:pPr>
    </w:p>
    <w:p w14:paraId="4655B40C" w14:textId="77777777" w:rsidR="002753D3" w:rsidRPr="002753D3" w:rsidRDefault="002753D3" w:rsidP="002753D3">
      <w:pPr>
        <w:keepNext/>
        <w:keepLines/>
        <w:spacing w:before="40" w:after="0" w:line="240" w:lineRule="auto"/>
        <w:jc w:val="both"/>
        <w:outlineLvl w:val="2"/>
        <w:rPr>
          <w:rFonts w:ascii="Arial" w:eastAsia="Times New Roman" w:hAnsi="Arial" w:cs="Arial"/>
          <w:kern w:val="0"/>
          <w:u w:val="single"/>
          <w14:ligatures w14:val="none"/>
        </w:rPr>
      </w:pPr>
      <w:bookmarkStart w:id="11" w:name="_Approving_study_abroad"/>
      <w:bookmarkEnd w:id="11"/>
      <w:r w:rsidRPr="002753D3">
        <w:rPr>
          <w:rFonts w:ascii="Arial" w:eastAsia="Times New Roman" w:hAnsi="Arial" w:cs="Arial"/>
          <w:kern w:val="0"/>
          <w:u w:val="single"/>
          <w14:ligatures w14:val="none"/>
        </w:rPr>
        <w:t>Approving study abroad partners</w:t>
      </w:r>
    </w:p>
    <w:p w14:paraId="60E9197B" w14:textId="77777777" w:rsidR="002753D3" w:rsidRPr="002753D3" w:rsidRDefault="002753D3" w:rsidP="002753D3">
      <w:pPr>
        <w:spacing w:after="0" w:line="240" w:lineRule="auto"/>
        <w:jc w:val="both"/>
        <w:rPr>
          <w:rFonts w:ascii="Arial" w:eastAsia="Calibri" w:hAnsi="Arial" w:cs="Arial"/>
          <w:kern w:val="0"/>
          <w14:ligatures w14:val="none"/>
        </w:rPr>
      </w:pPr>
    </w:p>
    <w:p w14:paraId="69837DD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Times New Roman"/>
          <w:kern w:val="0"/>
          <w14:ligatures w14:val="none"/>
        </w:rPr>
        <w:t>Before entering formal discussions with a partner, you must ensure that the due diligence of the study abroad partner has been undertaken as well as the appropriateness of the curriculum being studied.</w:t>
      </w:r>
      <w:r w:rsidRPr="002753D3">
        <w:rPr>
          <w:rFonts w:ascii="Arial" w:eastAsia="Calibri" w:hAnsi="Arial" w:cs="Arial"/>
          <w:kern w:val="0"/>
          <w14:ligatures w14:val="none"/>
        </w:rPr>
        <w:t xml:space="preserve"> </w:t>
      </w:r>
    </w:p>
    <w:p w14:paraId="747E979C" w14:textId="77777777" w:rsidR="002753D3" w:rsidRPr="002753D3" w:rsidRDefault="002753D3" w:rsidP="002753D3">
      <w:pPr>
        <w:spacing w:after="0" w:line="240" w:lineRule="auto"/>
        <w:jc w:val="both"/>
        <w:rPr>
          <w:rFonts w:ascii="Arial" w:eastAsia="Calibri" w:hAnsi="Arial" w:cs="Arial"/>
          <w:kern w:val="0"/>
          <w14:ligatures w14:val="none"/>
        </w:rPr>
      </w:pPr>
    </w:p>
    <w:p w14:paraId="378B2FF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lastRenderedPageBreak/>
        <w:t xml:space="preserve">The Global Opportunities team will liaise with the proposing School(s) to complete the </w:t>
      </w:r>
      <w:hyperlink r:id="rId30">
        <w:r w:rsidRPr="002753D3">
          <w:rPr>
            <w:rFonts w:ascii="Arial" w:eastAsia="Calibri" w:hAnsi="Arial" w:cs="Arial"/>
            <w:color w:val="0563C1"/>
            <w:kern w:val="0"/>
            <w:u w:val="single"/>
            <w14:ligatures w14:val="none"/>
          </w:rPr>
          <w:t>Study Abroad Partner Application</w:t>
        </w:r>
      </w:hyperlink>
      <w:r w:rsidRPr="002753D3">
        <w:rPr>
          <w:rFonts w:ascii="Arial" w:eastAsia="Calibri" w:hAnsi="Arial" w:cs="Arial"/>
          <w:kern w:val="0"/>
          <w14:ligatures w14:val="none"/>
        </w:rPr>
        <w:t xml:space="preserve"> form which includes a partner risk assessment, curriculum, pastoral support and insurance matters.  Formal approval of the partnership arrangement is given by the Education Partnership Sub-Committee, who acts under designate authority from ASQC.</w:t>
      </w:r>
    </w:p>
    <w:p w14:paraId="71BBC69B" w14:textId="77777777" w:rsidR="002753D3" w:rsidRPr="002753D3" w:rsidRDefault="002753D3" w:rsidP="002753D3">
      <w:pPr>
        <w:spacing w:after="0" w:line="240" w:lineRule="auto"/>
        <w:rPr>
          <w:rFonts w:ascii="Arial" w:eastAsia="Calibri" w:hAnsi="Arial" w:cs="Arial"/>
          <w:kern w:val="0"/>
          <w14:ligatures w14:val="none"/>
        </w:rPr>
      </w:pPr>
    </w:p>
    <w:p w14:paraId="4BBF2B22" w14:textId="77777777" w:rsidR="002753D3" w:rsidRPr="002753D3" w:rsidRDefault="002753D3" w:rsidP="002753D3">
      <w:pPr>
        <w:keepNext/>
        <w:keepLines/>
        <w:spacing w:before="40" w:after="0" w:line="240" w:lineRule="auto"/>
        <w:jc w:val="both"/>
        <w:outlineLvl w:val="1"/>
        <w:rPr>
          <w:rFonts w:ascii="Arial" w:eastAsia="Times New Roman" w:hAnsi="Arial" w:cs="Times New Roman"/>
          <w:b/>
          <w:bCs/>
          <w:color w:val="000000"/>
          <w:kern w:val="0"/>
          <w14:ligatures w14:val="none"/>
        </w:rPr>
      </w:pPr>
      <w:r w:rsidRPr="002753D3">
        <w:rPr>
          <w:rFonts w:ascii="Arial" w:eastAsia="Times New Roman" w:hAnsi="Arial" w:cs="Times New Roman"/>
          <w:b/>
          <w:bCs/>
          <w:color w:val="000000"/>
          <w:kern w:val="0"/>
          <w14:ligatures w14:val="none"/>
        </w:rPr>
        <w:t>Promoting your Study Abroad programmes</w:t>
      </w:r>
    </w:p>
    <w:p w14:paraId="7FE696E2" w14:textId="77777777" w:rsidR="002753D3" w:rsidRPr="002753D3" w:rsidRDefault="002753D3" w:rsidP="002753D3">
      <w:pPr>
        <w:spacing w:after="0" w:line="240" w:lineRule="auto"/>
        <w:jc w:val="both"/>
        <w:rPr>
          <w:rFonts w:ascii="Arial" w:eastAsia="Calibri" w:hAnsi="Arial" w:cs="Arial"/>
          <w:kern w:val="0"/>
          <w14:ligatures w14:val="none"/>
        </w:rPr>
      </w:pPr>
    </w:p>
    <w:p w14:paraId="4C374CA5"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When developing any programme ‘with Year of Study Abroad’ it is important for each School to confirm that there are </w:t>
      </w:r>
      <w:r w:rsidRPr="002753D3">
        <w:rPr>
          <w:rFonts w:ascii="Arial" w:eastAsia="Calibri" w:hAnsi="Arial" w:cs="Arial"/>
          <w:kern w:val="0"/>
          <w:u w:val="single"/>
          <w14:ligatures w14:val="none"/>
        </w:rPr>
        <w:t>sufficient resources in place</w:t>
      </w:r>
      <w:r w:rsidRPr="002753D3">
        <w:rPr>
          <w:rFonts w:ascii="Arial" w:eastAsia="Calibri" w:hAnsi="Arial" w:cs="Arial"/>
          <w:kern w:val="0"/>
          <w14:ligatures w14:val="none"/>
        </w:rPr>
        <w:t xml:space="preserve"> to support the provision. Schools will need to indicate to the Global Opportunities Team and the College Communication and Marketing Team that they would like to advertise their programme via UCAS and CourseFinder. </w:t>
      </w:r>
    </w:p>
    <w:p w14:paraId="00842931" w14:textId="77777777" w:rsidR="002753D3" w:rsidRPr="002753D3" w:rsidRDefault="002753D3" w:rsidP="002753D3">
      <w:pPr>
        <w:spacing w:after="0" w:line="240" w:lineRule="auto"/>
        <w:rPr>
          <w:rFonts w:ascii="Arial" w:eastAsia="Calibri" w:hAnsi="Arial" w:cs="Arial"/>
          <w:kern w:val="0"/>
          <w14:ligatures w14:val="none"/>
        </w:rPr>
      </w:pPr>
    </w:p>
    <w:p w14:paraId="692CE8B5"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The number of study abroad places available and how they are allocated will need to be carefully managed to ensure the contractual obligations can be met when students apply for a programme ‘with a Year of Study Abroad’ or ‘with a Placement Year Abroad.’  Where a programme accepts applications via UCAS, any progression or </w:t>
      </w:r>
      <w:hyperlink w:anchor="_Eligibility_criteria" w:history="1">
        <w:r w:rsidRPr="002753D3">
          <w:rPr>
            <w:rFonts w:ascii="Arial" w:eastAsia="Calibri" w:hAnsi="Arial" w:cs="Arial"/>
            <w:color w:val="0563C1"/>
            <w:kern w:val="0"/>
            <w:u w:val="single"/>
            <w14:ligatures w14:val="none"/>
          </w:rPr>
          <w:t>eligibility criteria</w:t>
        </w:r>
      </w:hyperlink>
      <w:r w:rsidRPr="002753D3">
        <w:rPr>
          <w:rFonts w:ascii="Arial" w:eastAsia="Calibri" w:hAnsi="Arial" w:cs="Arial"/>
          <w:kern w:val="0"/>
          <w14:ligatures w14:val="none"/>
        </w:rPr>
        <w:t xml:space="preserve"> must be clearly presented to applicants in relevant marketing materials and forms part of the contract with the student.  Schools are encouraged to discuss the availability of study abroad spaces at partner institutions on an annual basis with Global Opportunities.</w:t>
      </w:r>
    </w:p>
    <w:p w14:paraId="7AE85286" w14:textId="77777777" w:rsidR="002753D3" w:rsidRPr="002753D3" w:rsidRDefault="002753D3" w:rsidP="002753D3">
      <w:pPr>
        <w:spacing w:after="0" w:line="240" w:lineRule="auto"/>
        <w:rPr>
          <w:rFonts w:ascii="Arial" w:eastAsia="Calibri" w:hAnsi="Arial" w:cs="Arial"/>
          <w:kern w:val="0"/>
          <w14:ligatures w14:val="none"/>
        </w:rPr>
      </w:pPr>
    </w:p>
    <w:p w14:paraId="3DB2E42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Schools who choose not to advertise their Year of Study Abroad programmes and prefer the option to internally transfer students (to manage numbers or available spaces) are able to note that there may be opportunities for a student to study abroad when advertising the standard programmes on UCAS and CourseFinder and during recruitment events. </w:t>
      </w:r>
    </w:p>
    <w:p w14:paraId="12E68CCC" w14:textId="77777777" w:rsidR="002753D3" w:rsidRPr="002753D3" w:rsidRDefault="002753D3" w:rsidP="002753D3">
      <w:pPr>
        <w:spacing w:after="0" w:line="240" w:lineRule="auto"/>
        <w:rPr>
          <w:rFonts w:ascii="Arial" w:eastAsia="Calibri" w:hAnsi="Arial" w:cs="Arial"/>
          <w:kern w:val="0"/>
          <w:u w:val="single"/>
          <w14:ligatures w14:val="none"/>
        </w:rPr>
      </w:pPr>
    </w:p>
    <w:p w14:paraId="31B43A8A" w14:textId="77777777" w:rsidR="002753D3" w:rsidRPr="002753D3" w:rsidRDefault="002753D3" w:rsidP="002753D3">
      <w:pPr>
        <w:keepNext/>
        <w:keepLines/>
        <w:spacing w:before="40" w:after="0" w:line="240" w:lineRule="auto"/>
        <w:jc w:val="both"/>
        <w:outlineLvl w:val="2"/>
        <w:rPr>
          <w:rFonts w:ascii="Arial" w:eastAsia="Times New Roman" w:hAnsi="Arial" w:cs="Times New Roman"/>
          <w:kern w:val="0"/>
          <w:u w:val="single"/>
          <w14:ligatures w14:val="none"/>
        </w:rPr>
      </w:pPr>
      <w:bookmarkStart w:id="12" w:name="_Eligibility_criteria"/>
      <w:bookmarkEnd w:id="12"/>
      <w:r w:rsidRPr="002753D3">
        <w:rPr>
          <w:rFonts w:ascii="Arial" w:eastAsia="Times New Roman" w:hAnsi="Arial" w:cs="Times New Roman"/>
          <w:kern w:val="0"/>
          <w:u w:val="single"/>
          <w14:ligatures w14:val="none"/>
        </w:rPr>
        <w:t>Eligibility criteria</w:t>
      </w:r>
    </w:p>
    <w:p w14:paraId="6A367E19" w14:textId="77777777" w:rsidR="002753D3" w:rsidRPr="002753D3" w:rsidRDefault="002753D3" w:rsidP="002753D3">
      <w:pPr>
        <w:spacing w:after="0" w:line="240" w:lineRule="auto"/>
        <w:rPr>
          <w:rFonts w:ascii="Arial" w:eastAsia="Calibri" w:hAnsi="Arial" w:cs="Arial"/>
          <w:kern w:val="0"/>
          <w14:ligatures w14:val="none"/>
        </w:rPr>
      </w:pPr>
    </w:p>
    <w:p w14:paraId="4790673D"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Students applying to study a Year of Study Abroad programme may be required to </w:t>
      </w:r>
      <w:r w:rsidRPr="002753D3">
        <w:rPr>
          <w:rFonts w:ascii="Arial" w:eastAsia="Calibri" w:hAnsi="Arial" w:cs="Arial"/>
          <w:kern w:val="0"/>
          <w:u w:val="single"/>
          <w14:ligatures w14:val="none"/>
        </w:rPr>
        <w:t xml:space="preserve">apply internally to the school and meet specific eligibility criteria </w:t>
      </w:r>
      <w:r w:rsidRPr="002753D3">
        <w:rPr>
          <w:rFonts w:ascii="Arial" w:eastAsia="Calibri" w:hAnsi="Arial" w:cs="Arial"/>
          <w:kern w:val="0"/>
          <w14:ligatures w14:val="none"/>
        </w:rPr>
        <w:t>usually in their second year of study. Examples of such eligibility criteria may be:</w:t>
      </w:r>
    </w:p>
    <w:p w14:paraId="09D5670E" w14:textId="77777777" w:rsidR="002753D3" w:rsidRPr="002753D3" w:rsidRDefault="002753D3" w:rsidP="002753D3">
      <w:pPr>
        <w:spacing w:after="0" w:line="240" w:lineRule="auto"/>
        <w:rPr>
          <w:rFonts w:ascii="Arial" w:eastAsia="Calibri" w:hAnsi="Arial" w:cs="Arial"/>
          <w:kern w:val="0"/>
          <w14:ligatures w14:val="none"/>
        </w:rPr>
      </w:pPr>
    </w:p>
    <w:p w14:paraId="5ADF3A08" w14:textId="77777777" w:rsidR="002753D3" w:rsidRPr="002753D3" w:rsidRDefault="002753D3" w:rsidP="009D0B58">
      <w:pPr>
        <w:numPr>
          <w:ilvl w:val="0"/>
          <w:numId w:val="7"/>
        </w:numPr>
        <w:spacing w:after="0" w:line="240" w:lineRule="auto"/>
        <w:ind w:left="1134" w:hanging="567"/>
        <w:contextualSpacing/>
        <w:jc w:val="both"/>
        <w:rPr>
          <w:rFonts w:ascii="Arial" w:eastAsia="Calibri" w:hAnsi="Arial" w:cs="Arial"/>
          <w:kern w:val="0"/>
          <w14:ligatures w14:val="none"/>
        </w:rPr>
      </w:pPr>
      <w:bookmarkStart w:id="13" w:name="_Hlk155717252"/>
      <w:r w:rsidRPr="002753D3">
        <w:rPr>
          <w:rFonts w:ascii="Arial" w:eastAsia="Calibri" w:hAnsi="Arial" w:cs="Arial"/>
          <w:kern w:val="0"/>
          <w14:ligatures w14:val="none"/>
        </w:rPr>
        <w:t xml:space="preserve">Have successfully progressed from Year 1 of the programme without failing any module(s); and </w:t>
      </w:r>
    </w:p>
    <w:p w14:paraId="40C23CB8" w14:textId="77777777" w:rsidR="002753D3" w:rsidRPr="002753D3" w:rsidRDefault="002753D3" w:rsidP="009D0B58">
      <w:pPr>
        <w:numPr>
          <w:ilvl w:val="0"/>
          <w:numId w:val="7"/>
        </w:numPr>
        <w:spacing w:after="0" w:line="240" w:lineRule="auto"/>
        <w:ind w:left="1134" w:hanging="567"/>
        <w:contextualSpacing/>
        <w:jc w:val="both"/>
        <w:rPr>
          <w:rFonts w:ascii="Arial" w:eastAsia="Calibri" w:hAnsi="Arial" w:cs="Arial"/>
          <w:kern w:val="0"/>
          <w14:ligatures w14:val="none"/>
        </w:rPr>
      </w:pPr>
      <w:r w:rsidRPr="002753D3">
        <w:rPr>
          <w:rFonts w:ascii="Arial" w:eastAsia="Calibri" w:hAnsi="Arial" w:cs="Arial"/>
          <w:kern w:val="0"/>
          <w14:ligatures w14:val="none"/>
        </w:rPr>
        <w:t>Have maintained an average grade of no less than 60%.</w:t>
      </w:r>
    </w:p>
    <w:bookmarkEnd w:id="13"/>
    <w:p w14:paraId="76A02353" w14:textId="77777777" w:rsidR="002753D3" w:rsidRPr="002753D3" w:rsidRDefault="002753D3" w:rsidP="002753D3">
      <w:pPr>
        <w:spacing w:after="0" w:line="240" w:lineRule="auto"/>
        <w:rPr>
          <w:rFonts w:ascii="Arial" w:eastAsia="Calibri" w:hAnsi="Arial" w:cs="Arial"/>
          <w:kern w:val="0"/>
          <w14:ligatures w14:val="none"/>
        </w:rPr>
      </w:pPr>
    </w:p>
    <w:p w14:paraId="7878281A"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If schools wish to specify additional academic requirements or if there are specific pre-requisites or PSRB demands, students must be aware of all entry requirements when applying to undertake a year of study abroad to ensure clear and transparent decision making.</w:t>
      </w:r>
    </w:p>
    <w:p w14:paraId="34A75E83" w14:textId="77777777" w:rsidR="002753D3" w:rsidRPr="002753D3" w:rsidRDefault="002753D3" w:rsidP="002753D3">
      <w:pPr>
        <w:spacing w:after="0" w:line="240" w:lineRule="auto"/>
        <w:rPr>
          <w:rFonts w:ascii="Arial" w:eastAsia="Calibri" w:hAnsi="Arial" w:cs="Arial"/>
          <w:kern w:val="0"/>
          <w14:ligatures w14:val="none"/>
        </w:rPr>
      </w:pPr>
    </w:p>
    <w:p w14:paraId="13E1A52E"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A student with outstanding resits or failed credit will not be eligible to commence the Year of Study Abroad. Partners in Asia, Australasia, and North America, begin the academic semester as early as July. In such cases, a student would not have time to complete the resit and be informed of their resit results.</w:t>
      </w:r>
    </w:p>
    <w:p w14:paraId="528A842A" w14:textId="77777777" w:rsidR="002753D3" w:rsidRPr="002753D3" w:rsidRDefault="002753D3" w:rsidP="002753D3">
      <w:pPr>
        <w:spacing w:after="0" w:line="240" w:lineRule="auto"/>
        <w:rPr>
          <w:rFonts w:ascii="Arial" w:eastAsia="Calibri" w:hAnsi="Arial" w:cs="Arial"/>
          <w:kern w:val="0"/>
          <w14:ligatures w14:val="none"/>
        </w:rPr>
      </w:pPr>
    </w:p>
    <w:p w14:paraId="26FD30C7"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lastRenderedPageBreak/>
        <w:t>Where a school has standard 3-year undergraduate programme that permits failed credit to be carried into the next academic year, a student will not be eligible to commence the Year of Study Abroad carrying the outstanding Cardiff credit.</w:t>
      </w:r>
    </w:p>
    <w:p w14:paraId="5A44FCE3" w14:textId="77777777" w:rsidR="002753D3" w:rsidRPr="002753D3" w:rsidRDefault="002753D3" w:rsidP="002753D3">
      <w:pPr>
        <w:spacing w:after="0" w:line="240" w:lineRule="auto"/>
        <w:rPr>
          <w:rFonts w:ascii="Arial" w:eastAsia="Arial" w:hAnsi="Arial" w:cs="Arial"/>
          <w:kern w:val="0"/>
          <w:u w:val="single"/>
          <w14:ligatures w14:val="none"/>
        </w:rPr>
      </w:pPr>
      <w:r w:rsidRPr="002753D3">
        <w:rPr>
          <w:rFonts w:ascii="Arial" w:eastAsia="Arial" w:hAnsi="Arial" w:cs="Arial"/>
          <w:kern w:val="0"/>
          <w:u w:val="single"/>
          <w14:ligatures w14:val="none"/>
        </w:rPr>
        <w:t>Study Abroad recruitment and application timelines.</w:t>
      </w:r>
    </w:p>
    <w:p w14:paraId="23A66BF4" w14:textId="77777777" w:rsidR="002753D3" w:rsidRPr="002753D3" w:rsidRDefault="002753D3" w:rsidP="002753D3">
      <w:pPr>
        <w:spacing w:after="0" w:line="240" w:lineRule="auto"/>
        <w:rPr>
          <w:rFonts w:ascii="Arial" w:eastAsia="Arial" w:hAnsi="Arial" w:cs="Arial"/>
          <w:kern w:val="0"/>
          <w14:ligatures w14:val="none"/>
        </w:rPr>
      </w:pPr>
    </w:p>
    <w:p w14:paraId="4288412A" w14:textId="77777777" w:rsidR="002753D3" w:rsidRPr="002753D3" w:rsidRDefault="002753D3" w:rsidP="002753D3">
      <w:pPr>
        <w:spacing w:after="0" w:line="240" w:lineRule="auto"/>
        <w:rPr>
          <w:rFonts w:ascii="Arial" w:eastAsia="Arial" w:hAnsi="Arial" w:cs="Arial"/>
          <w:kern w:val="0"/>
          <w14:ligatures w14:val="none"/>
        </w:rPr>
      </w:pPr>
      <w:r w:rsidRPr="002753D3">
        <w:rPr>
          <w:rFonts w:ascii="Arial" w:eastAsia="Arial" w:hAnsi="Arial" w:cs="Arial"/>
          <w:kern w:val="0"/>
          <w14:ligatures w14:val="none"/>
        </w:rPr>
        <w:t xml:space="preserve">For all Schools, excluding School of Modern Languages, programme recruitment is centrally managed by Global Opportunities and respective timelines must be respected. The recruitment period commences in the Autumn semester i.e., at the beginning of students’ Year 2 of the programme, during which time Schools support communication and promotional activities managed by Global Opportunities, as well as organising any School specific recruitment activities. </w:t>
      </w:r>
    </w:p>
    <w:p w14:paraId="0038B3B7" w14:textId="77777777" w:rsidR="002753D3" w:rsidRPr="002753D3" w:rsidRDefault="002753D3" w:rsidP="002753D3">
      <w:pPr>
        <w:spacing w:after="0" w:line="240" w:lineRule="auto"/>
        <w:rPr>
          <w:rFonts w:ascii="Arial" w:eastAsia="Arial" w:hAnsi="Arial" w:cs="Arial"/>
          <w:kern w:val="0"/>
          <w14:ligatures w14:val="none"/>
        </w:rPr>
      </w:pPr>
    </w:p>
    <w:p w14:paraId="1A53239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Arial" w:hAnsi="Arial" w:cs="Arial"/>
          <w:kern w:val="0"/>
          <w14:ligatures w14:val="none"/>
        </w:rPr>
        <w:t>The Study Abroad application window opens in October/November and closes in December. Following the application period and receipt of submitted applications, Schools conduct the applicants’ eligibility check and short-listing, and inform Global Opportunities of the selected candidates by January. Successful applicants are informed by Global Opportunities in February.</w:t>
      </w:r>
      <w:r w:rsidRPr="002753D3">
        <w:rPr>
          <w:rFonts w:ascii="Arial" w:eastAsia="Calibri" w:hAnsi="Arial" w:cs="Arial"/>
          <w:kern w:val="0"/>
          <w14:ligatures w14:val="none"/>
        </w:rPr>
        <w:t xml:space="preserve"> </w:t>
      </w:r>
    </w:p>
    <w:p w14:paraId="0288FC80" w14:textId="77777777" w:rsidR="002753D3" w:rsidRPr="002753D3" w:rsidRDefault="002753D3" w:rsidP="002753D3">
      <w:pPr>
        <w:spacing w:after="0" w:line="240" w:lineRule="auto"/>
        <w:rPr>
          <w:rFonts w:ascii="Arial" w:eastAsia="Calibri" w:hAnsi="Arial" w:cs="Arial"/>
          <w:kern w:val="0"/>
          <w14:ligatures w14:val="none"/>
        </w:rPr>
      </w:pPr>
    </w:p>
    <w:p w14:paraId="5C4B7586" w14:textId="77777777" w:rsidR="002753D3" w:rsidRPr="002753D3" w:rsidRDefault="002753D3" w:rsidP="002753D3">
      <w:pPr>
        <w:spacing w:after="0" w:line="240" w:lineRule="auto"/>
        <w:rPr>
          <w:rFonts w:ascii="Arial" w:eastAsia="Arial" w:hAnsi="Arial" w:cs="Arial"/>
          <w:kern w:val="0"/>
          <w14:ligatures w14:val="none"/>
        </w:rPr>
      </w:pPr>
      <w:r w:rsidRPr="002753D3">
        <w:rPr>
          <w:rFonts w:ascii="Arial" w:eastAsia="Calibri" w:hAnsi="Arial" w:cs="Arial"/>
          <w:kern w:val="0"/>
          <w14:ligatures w14:val="none"/>
        </w:rPr>
        <w:t>Schools are responsible for nominating candidates to European or School-specific exchange partners. Global Opportunities nominate candidates to International Exchange or University-wide exchange partners. Students are then responsible for following all instructions and meeting any application deadlines set by the exchange partner.</w:t>
      </w:r>
    </w:p>
    <w:p w14:paraId="55E87C77" w14:textId="77777777" w:rsidR="002753D3" w:rsidRPr="002753D3" w:rsidRDefault="002753D3" w:rsidP="002753D3">
      <w:pPr>
        <w:spacing w:after="0" w:line="240" w:lineRule="auto"/>
        <w:rPr>
          <w:rFonts w:ascii="Arial" w:eastAsia="Calibri" w:hAnsi="Arial" w:cs="Arial"/>
          <w:kern w:val="0"/>
          <w14:ligatures w14:val="none"/>
        </w:rPr>
      </w:pPr>
    </w:p>
    <w:p w14:paraId="52FBBBAB" w14:textId="77777777" w:rsidR="002753D3" w:rsidRPr="002753D3" w:rsidRDefault="002753D3" w:rsidP="002753D3">
      <w:pPr>
        <w:keepNext/>
        <w:keepLines/>
        <w:spacing w:before="40" w:after="0" w:line="240" w:lineRule="auto"/>
        <w:outlineLvl w:val="1"/>
        <w:rPr>
          <w:rFonts w:ascii="Arial" w:eastAsia="Times New Roman" w:hAnsi="Arial" w:cs="Arial"/>
          <w:b/>
          <w:bCs/>
          <w:color w:val="000000"/>
          <w:kern w:val="0"/>
          <w14:ligatures w14:val="none"/>
        </w:rPr>
      </w:pPr>
      <w:bookmarkStart w:id="14" w:name="_Study_Abroad_programme"/>
      <w:bookmarkEnd w:id="14"/>
      <w:r w:rsidRPr="002753D3">
        <w:rPr>
          <w:rFonts w:ascii="Arial" w:eastAsia="Times New Roman" w:hAnsi="Arial" w:cs="Arial"/>
          <w:b/>
          <w:bCs/>
          <w:color w:val="000000"/>
          <w:kern w:val="0"/>
          <w14:ligatures w14:val="none"/>
        </w:rPr>
        <w:t>Study Abroad programme management.</w:t>
      </w:r>
    </w:p>
    <w:p w14:paraId="1E5B722E" w14:textId="77777777" w:rsidR="002753D3" w:rsidRPr="002753D3" w:rsidRDefault="002753D3" w:rsidP="002753D3">
      <w:pPr>
        <w:spacing w:after="0" w:line="240" w:lineRule="auto"/>
        <w:rPr>
          <w:rFonts w:ascii="Arial" w:eastAsia="Calibri" w:hAnsi="Arial" w:cs="Arial"/>
          <w:kern w:val="0"/>
          <w14:ligatures w14:val="none"/>
        </w:rPr>
      </w:pPr>
    </w:p>
    <w:p w14:paraId="35380722"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Study abroad arrangements require ongoing monitoring and review, before, during, and after the student returns to Cardiff</w:t>
      </w:r>
      <w:r w:rsidRPr="002753D3">
        <w:rPr>
          <w:rFonts w:ascii="Arial" w:eastAsia="Calibri" w:hAnsi="Arial" w:cs="Arial"/>
          <w:b/>
          <w:bCs/>
          <w:kern w:val="0"/>
          <w14:ligatures w14:val="none"/>
        </w:rPr>
        <w:t>.</w:t>
      </w:r>
      <w:r w:rsidRPr="002753D3">
        <w:rPr>
          <w:rFonts w:ascii="Arial" w:eastAsia="Calibri" w:hAnsi="Arial" w:cs="Arial"/>
          <w:kern w:val="0"/>
          <w14:ligatures w14:val="none"/>
        </w:rPr>
        <w:t xml:space="preserve"> To do this, the following governance structures must be in place for all study abroad programmes:</w:t>
      </w:r>
    </w:p>
    <w:p w14:paraId="41767493" w14:textId="77777777" w:rsidR="002753D3" w:rsidRPr="002753D3" w:rsidRDefault="002753D3" w:rsidP="002753D3">
      <w:pPr>
        <w:spacing w:after="0" w:line="240" w:lineRule="auto"/>
        <w:rPr>
          <w:rFonts w:ascii="Arial" w:eastAsia="Calibri" w:hAnsi="Arial" w:cs="Arial"/>
          <w:kern w:val="0"/>
          <w14:ligatures w14:val="none"/>
        </w:rPr>
      </w:pPr>
    </w:p>
    <w:p w14:paraId="78630158" w14:textId="77777777" w:rsidR="002753D3" w:rsidRPr="002753D3" w:rsidRDefault="002753D3" w:rsidP="009D0B58">
      <w:pPr>
        <w:numPr>
          <w:ilvl w:val="0"/>
          <w:numId w:val="11"/>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Times New Roman"/>
          <w:kern w:val="0"/>
          <w14:ligatures w14:val="none"/>
        </w:rPr>
        <w:t xml:space="preserve">Appointment of a </w:t>
      </w:r>
      <w:hyperlink r:id="rId31">
        <w:r w:rsidRPr="002753D3">
          <w:rPr>
            <w:rFonts w:ascii="Arial" w:eastAsia="Calibri" w:hAnsi="Arial" w:cs="Times New Roman"/>
            <w:b/>
            <w:bCs/>
            <w:kern w:val="0"/>
            <w14:ligatures w14:val="none"/>
          </w:rPr>
          <w:t>Study Abroad Co-Ordinator</w:t>
        </w:r>
      </w:hyperlink>
      <w:r w:rsidRPr="002753D3">
        <w:rPr>
          <w:rFonts w:ascii="Arial" w:eastAsia="Calibri" w:hAnsi="Arial" w:cs="Arial"/>
          <w:b/>
          <w:bCs/>
          <w:kern w:val="0"/>
          <w14:ligatures w14:val="none"/>
        </w:rPr>
        <w:t>.</w:t>
      </w:r>
    </w:p>
    <w:p w14:paraId="093773ED" w14:textId="77777777" w:rsidR="002753D3" w:rsidRPr="002753D3" w:rsidRDefault="002753D3" w:rsidP="009D0B58">
      <w:pPr>
        <w:numPr>
          <w:ilvl w:val="0"/>
          <w:numId w:val="11"/>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Arial"/>
          <w:b/>
          <w:kern w:val="0"/>
          <w14:ligatures w14:val="none"/>
        </w:rPr>
        <w:t>A separate study abroad pre-examining board</w:t>
      </w:r>
      <w:r w:rsidRPr="002753D3">
        <w:rPr>
          <w:rFonts w:ascii="Arial" w:eastAsia="Calibri" w:hAnsi="Arial" w:cs="Arial"/>
          <w:kern w:val="0"/>
          <w14:ligatures w14:val="none"/>
        </w:rPr>
        <w:t xml:space="preserve"> should be established for oversight of study abroad provision for returning students, with any issues identified by the pre-examining board being communicated to the relevant School examining board and being detailed on their </w:t>
      </w:r>
      <w:hyperlink r:id="rId32">
        <w:r w:rsidRPr="002753D3">
          <w:rPr>
            <w:rFonts w:ascii="Arial" w:eastAsia="Calibri" w:hAnsi="Arial" w:cs="Arial"/>
            <w:color w:val="0563C1"/>
            <w:kern w:val="0"/>
            <w:u w:val="single"/>
            <w14:ligatures w14:val="none"/>
          </w:rPr>
          <w:t>Exam Board Framework</w:t>
        </w:r>
      </w:hyperlink>
      <w:r w:rsidRPr="002753D3">
        <w:rPr>
          <w:rFonts w:ascii="Arial" w:eastAsia="Calibri" w:hAnsi="Arial" w:cs="Arial"/>
          <w:kern w:val="0"/>
          <w14:ligatures w14:val="none"/>
        </w:rPr>
        <w:t>. Where transcripts are not received by the pre-exam board, the Global Opportunities Team will contact their counterparts at the partner institution for informal confirmation as to whether the student has successfully completed the year of study abroad.</w:t>
      </w:r>
    </w:p>
    <w:p w14:paraId="2F66EE64" w14:textId="77777777" w:rsidR="002753D3" w:rsidRPr="002753D3" w:rsidRDefault="002753D3" w:rsidP="009D0B58">
      <w:pPr>
        <w:numPr>
          <w:ilvl w:val="0"/>
          <w:numId w:val="11"/>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Arial"/>
          <w:b/>
          <w:kern w:val="0"/>
          <w14:ligatures w14:val="none"/>
        </w:rPr>
        <w:t xml:space="preserve">Ensuring study abroad arrangements are  a standing item on </w:t>
      </w:r>
      <w:hyperlink r:id="rId33">
        <w:r w:rsidRPr="002753D3">
          <w:rPr>
            <w:rFonts w:ascii="Arial" w:eastAsia="Calibri" w:hAnsi="Arial" w:cs="Arial"/>
            <w:color w:val="0563C1"/>
            <w:kern w:val="0"/>
            <w:u w:val="single"/>
            <w14:ligatures w14:val="none"/>
          </w:rPr>
          <w:t>Boards of Studies</w:t>
        </w:r>
      </w:hyperlink>
      <w:r w:rsidRPr="002753D3">
        <w:rPr>
          <w:rFonts w:ascii="Arial" w:eastAsia="Calibri" w:hAnsi="Arial" w:cs="Arial"/>
          <w:b/>
          <w:kern w:val="0"/>
          <w14:ligatures w14:val="none"/>
        </w:rPr>
        <w:t xml:space="preserve"> agenda</w:t>
      </w:r>
      <w:r w:rsidRPr="002753D3">
        <w:rPr>
          <w:rFonts w:ascii="Arial" w:eastAsia="Calibri" w:hAnsi="Arial" w:cs="Arial"/>
          <w:kern w:val="0"/>
          <w14:ligatures w14:val="none"/>
        </w:rPr>
        <w:t>:</w:t>
      </w:r>
      <w:r w:rsidRPr="002753D3">
        <w:rPr>
          <w:rFonts w:ascii="Arial" w:eastAsia="Calibri" w:hAnsi="Arial" w:cs="Times New Roman"/>
          <w:kern w:val="0"/>
          <w14:ligatures w14:val="none"/>
        </w:rPr>
        <w:t xml:space="preserve"> The study abroad co-ordinator will provide </w:t>
      </w:r>
      <w:r w:rsidRPr="002753D3">
        <w:rPr>
          <w:rFonts w:ascii="Arial" w:eastAsia="Calibri" w:hAnsi="Arial" w:cs="Arial"/>
          <w:kern w:val="0"/>
          <w14:ligatures w14:val="none"/>
        </w:rPr>
        <w:t>a regular report on the operation of the provision, progression of students through the programme, and any other relevant information including challenges they may experiencing in delivering the provision.</w:t>
      </w:r>
      <w:r w:rsidRPr="002753D3">
        <w:rPr>
          <w:rFonts w:ascii="Arial" w:eastAsia="Calibri" w:hAnsi="Arial" w:cs="Times New Roman"/>
          <w:kern w:val="0"/>
          <w14:ligatures w14:val="none"/>
        </w:rPr>
        <w:t xml:space="preserve"> </w:t>
      </w:r>
    </w:p>
    <w:p w14:paraId="1AD43B03" w14:textId="77777777" w:rsidR="002753D3" w:rsidRPr="002753D3" w:rsidRDefault="002753D3" w:rsidP="009D0B58">
      <w:pPr>
        <w:numPr>
          <w:ilvl w:val="0"/>
          <w:numId w:val="11"/>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Arial"/>
          <w:b/>
          <w:kern w:val="0"/>
          <w14:ligatures w14:val="none"/>
        </w:rPr>
        <w:t xml:space="preserve">Ensuring there are appropriate mechanisms for engaging with students when they are studying away from Cardiff </w:t>
      </w:r>
      <w:r w:rsidRPr="002753D3">
        <w:rPr>
          <w:rFonts w:ascii="Arial" w:eastAsia="Calibri" w:hAnsi="Arial" w:cs="Arial"/>
          <w:kern w:val="0"/>
          <w14:ligatures w14:val="none"/>
        </w:rPr>
        <w:t xml:space="preserve">so it can be discussed at the Board of Studies in line with other student feedback. </w:t>
      </w:r>
    </w:p>
    <w:p w14:paraId="5AE89CE8" w14:textId="77777777" w:rsidR="002753D3" w:rsidRPr="002753D3" w:rsidRDefault="002753D3" w:rsidP="009D0B58">
      <w:pPr>
        <w:numPr>
          <w:ilvl w:val="0"/>
          <w:numId w:val="11"/>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Arial"/>
          <w:kern w:val="0"/>
          <w14:ligatures w14:val="none"/>
        </w:rPr>
        <w:t>Feedback must be routinely reported</w:t>
      </w:r>
      <w:r w:rsidRPr="002753D3">
        <w:rPr>
          <w:rFonts w:ascii="Arial" w:eastAsia="Calibri" w:hAnsi="Arial" w:cs="Arial"/>
          <w:b/>
          <w:kern w:val="0"/>
          <w14:ligatures w14:val="none"/>
        </w:rPr>
        <w:t xml:space="preserve"> to School and College ESEC in line with the annual cycle</w:t>
      </w:r>
      <w:r w:rsidRPr="002753D3">
        <w:rPr>
          <w:rFonts w:ascii="Arial" w:eastAsia="Calibri" w:hAnsi="Arial" w:cs="Arial"/>
          <w:kern w:val="0"/>
          <w14:ligatures w14:val="none"/>
        </w:rPr>
        <w:t>.</w:t>
      </w:r>
    </w:p>
    <w:p w14:paraId="28D860AD" w14:textId="77777777" w:rsidR="002753D3" w:rsidRPr="002753D3" w:rsidRDefault="002753D3" w:rsidP="002753D3">
      <w:pPr>
        <w:spacing w:after="0" w:line="240" w:lineRule="auto"/>
        <w:rPr>
          <w:rFonts w:ascii="Arial" w:eastAsia="Calibri" w:hAnsi="Arial" w:cs="Arial"/>
          <w:kern w:val="0"/>
          <w14:ligatures w14:val="none"/>
        </w:rPr>
      </w:pPr>
    </w:p>
    <w:p w14:paraId="10019202" w14:textId="77777777" w:rsidR="002753D3" w:rsidRPr="002753D3" w:rsidRDefault="002753D3" w:rsidP="002753D3">
      <w:pPr>
        <w:keepNext/>
        <w:keepLines/>
        <w:spacing w:before="40" w:after="0" w:line="240" w:lineRule="auto"/>
        <w:outlineLvl w:val="1"/>
        <w:rPr>
          <w:rFonts w:ascii="Arial" w:eastAsia="Times New Roman" w:hAnsi="Arial" w:cs="Times New Roman"/>
          <w:b/>
          <w:bCs/>
          <w:color w:val="000000"/>
          <w:kern w:val="0"/>
          <w14:ligatures w14:val="none"/>
        </w:rPr>
      </w:pPr>
      <w:bookmarkStart w:id="15" w:name="_Learning_Agreements_1"/>
      <w:bookmarkEnd w:id="15"/>
      <w:r w:rsidRPr="002753D3">
        <w:rPr>
          <w:rFonts w:ascii="Arial" w:eastAsia="Times New Roman" w:hAnsi="Arial" w:cs="Times New Roman"/>
          <w:b/>
          <w:bCs/>
          <w:color w:val="000000"/>
          <w:kern w:val="0"/>
          <w14:ligatures w14:val="none"/>
        </w:rPr>
        <w:t>Learning Agreements</w:t>
      </w:r>
    </w:p>
    <w:p w14:paraId="274B234E" w14:textId="77777777" w:rsidR="002753D3" w:rsidRPr="002753D3" w:rsidRDefault="002753D3" w:rsidP="002753D3">
      <w:pPr>
        <w:spacing w:after="0" w:line="240" w:lineRule="auto"/>
        <w:textAlignment w:val="baseline"/>
        <w:rPr>
          <w:rFonts w:ascii="Arial" w:eastAsia="Calibri" w:hAnsi="Arial" w:cs="Arial"/>
          <w:kern w:val="0"/>
          <w14:ligatures w14:val="none"/>
        </w:rPr>
      </w:pPr>
    </w:p>
    <w:p w14:paraId="0896333E" w14:textId="77777777" w:rsidR="002753D3" w:rsidRPr="002753D3" w:rsidRDefault="002753D3" w:rsidP="002753D3">
      <w:pPr>
        <w:spacing w:after="0" w:line="240" w:lineRule="auto"/>
        <w:rPr>
          <w:rFonts w:ascii="Arial" w:eastAsia="Calibri" w:hAnsi="Arial" w:cs="Arial"/>
          <w:color w:val="000000"/>
          <w:kern w:val="0"/>
          <w14:ligatures w14:val="none"/>
        </w:rPr>
      </w:pPr>
      <w:r w:rsidRPr="002753D3">
        <w:rPr>
          <w:rFonts w:ascii="Arial" w:eastAsia="Calibri" w:hAnsi="Arial" w:cs="Arial"/>
          <w:color w:val="000000"/>
          <w:kern w:val="0"/>
          <w14:ligatures w14:val="none"/>
        </w:rPr>
        <w:t xml:space="preserve">The purpose of the Learning Agreement is to provide a transparent and efficient preparation of the study period abroad, ensuring that the student will meet the educational requirements of their Year of Study Abroad. It acts as a record of what modules students intend to study (and what modules they have enrolled on). </w:t>
      </w:r>
    </w:p>
    <w:p w14:paraId="05388514" w14:textId="77777777" w:rsidR="002753D3" w:rsidRPr="002753D3" w:rsidRDefault="002753D3" w:rsidP="002753D3">
      <w:pPr>
        <w:spacing w:after="0" w:line="240" w:lineRule="auto"/>
        <w:rPr>
          <w:rFonts w:ascii="Arial" w:eastAsia="Calibri" w:hAnsi="Arial" w:cs="Arial"/>
          <w:bCs/>
          <w:kern w:val="0"/>
          <w14:ligatures w14:val="none"/>
        </w:rPr>
      </w:pPr>
      <w:r w:rsidRPr="002753D3">
        <w:rPr>
          <w:rFonts w:ascii="Arial" w:eastAsia="Calibri" w:hAnsi="Arial" w:cs="Arial"/>
          <w:kern w:val="0"/>
          <w14:ligatures w14:val="none"/>
        </w:rPr>
        <w:t xml:space="preserve">The school has a responsibility to </w:t>
      </w:r>
      <w:r w:rsidRPr="002753D3">
        <w:rPr>
          <w:rFonts w:ascii="Arial" w:eastAsia="Calibri" w:hAnsi="Arial" w:cs="Arial"/>
          <w:bCs/>
          <w:kern w:val="0"/>
          <w14:ligatures w14:val="none"/>
        </w:rPr>
        <w:t>routinely monitor and review all individual</w:t>
      </w:r>
    </w:p>
    <w:p w14:paraId="6456028A"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bCs/>
          <w:kern w:val="0"/>
          <w14:ligatures w14:val="none"/>
        </w:rPr>
        <w:t>Learning Agreements</w:t>
      </w:r>
      <w:r w:rsidRPr="002753D3">
        <w:rPr>
          <w:rFonts w:ascii="Arial" w:eastAsia="Calibri" w:hAnsi="Arial" w:cs="Arial"/>
          <w:kern w:val="0"/>
          <w14:ligatures w14:val="none"/>
        </w:rPr>
        <w:t xml:space="preserve"> to ensure they have confidence that students continue to study the requisite number of credits at the appropriate level to achieve their Cardiff University Award. </w:t>
      </w:r>
    </w:p>
    <w:p w14:paraId="52AC63C4" w14:textId="77777777" w:rsidR="002753D3" w:rsidRPr="002753D3" w:rsidRDefault="002753D3" w:rsidP="002753D3">
      <w:pPr>
        <w:spacing w:after="0" w:line="240" w:lineRule="auto"/>
        <w:rPr>
          <w:rFonts w:ascii="Arial" w:eastAsia="Calibri" w:hAnsi="Arial" w:cs="Arial"/>
          <w:kern w:val="0"/>
          <w14:ligatures w14:val="none"/>
        </w:rPr>
      </w:pPr>
    </w:p>
    <w:p w14:paraId="3A7C24CE" w14:textId="77777777" w:rsidR="002753D3" w:rsidRPr="002753D3" w:rsidRDefault="002753D3" w:rsidP="002753D3">
      <w:pPr>
        <w:spacing w:after="0" w:line="240" w:lineRule="auto"/>
        <w:rPr>
          <w:rFonts w:ascii="Arial" w:eastAsia="Calibri" w:hAnsi="Arial" w:cs="Arial"/>
          <w:kern w:val="0"/>
          <w:u w:val="single"/>
          <w14:ligatures w14:val="none"/>
        </w:rPr>
      </w:pPr>
      <w:r w:rsidRPr="002753D3">
        <w:rPr>
          <w:rFonts w:ascii="Arial" w:eastAsia="Calibri" w:hAnsi="Arial" w:cs="Arial"/>
          <w:kern w:val="0"/>
          <w:u w:val="single"/>
          <w14:ligatures w14:val="none"/>
        </w:rPr>
        <w:t>Discipline specific requirements.</w:t>
      </w:r>
    </w:p>
    <w:p w14:paraId="479CBB11" w14:textId="77777777" w:rsidR="002753D3" w:rsidRPr="002753D3" w:rsidRDefault="002753D3" w:rsidP="002753D3">
      <w:pPr>
        <w:spacing w:after="0" w:line="240" w:lineRule="auto"/>
        <w:rPr>
          <w:rFonts w:ascii="Arial" w:eastAsia="Calibri" w:hAnsi="Arial" w:cs="Arial"/>
          <w:kern w:val="0"/>
          <w14:ligatures w14:val="none"/>
        </w:rPr>
      </w:pPr>
    </w:p>
    <w:p w14:paraId="62C158E9"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A minimum of 50% (or the equivalent of at least 60 credits) of the selected credit should be from within the student’s degree discipline. However, a School may deem it necessary for a student to study a higher percentage of credit in their degree discipline. Such reasons for this may be derived from any external regulations that must be adhered to, e.g., PSRB requirements. </w:t>
      </w:r>
    </w:p>
    <w:p w14:paraId="2E7CC567" w14:textId="77777777" w:rsidR="002753D3" w:rsidRPr="002753D3" w:rsidRDefault="002753D3" w:rsidP="002753D3">
      <w:pPr>
        <w:spacing w:after="0" w:line="240" w:lineRule="auto"/>
        <w:rPr>
          <w:rFonts w:ascii="Arial" w:eastAsia="Calibri" w:hAnsi="Arial" w:cs="Arial"/>
          <w:kern w:val="0"/>
          <w14:ligatures w14:val="none"/>
        </w:rPr>
      </w:pPr>
    </w:p>
    <w:p w14:paraId="03ADC355"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For students completing </w:t>
      </w:r>
      <w:r w:rsidRPr="002753D3">
        <w:rPr>
          <w:rFonts w:ascii="Arial" w:eastAsia="Calibri" w:hAnsi="Arial" w:cs="Arial"/>
          <w:kern w:val="0"/>
          <w:u w:val="single"/>
          <w14:ligatures w14:val="none"/>
        </w:rPr>
        <w:t>joint honours degrees</w:t>
      </w:r>
      <w:r w:rsidRPr="002753D3">
        <w:rPr>
          <w:rFonts w:ascii="Arial" w:eastAsia="Calibri" w:hAnsi="Arial" w:cs="Arial"/>
          <w:kern w:val="0"/>
          <w14:ligatures w14:val="none"/>
        </w:rPr>
        <w:t>, it is anticipated that a minimum of 25% (or the equivalent of at least 30 Cardiff University credits) of the selected credit should be from within each of the student’s degree disciplines.</w:t>
      </w:r>
    </w:p>
    <w:p w14:paraId="3C2B4F39" w14:textId="77777777" w:rsidR="002753D3" w:rsidRPr="002753D3" w:rsidRDefault="002753D3" w:rsidP="002753D3">
      <w:pPr>
        <w:spacing w:after="0" w:line="240" w:lineRule="auto"/>
        <w:rPr>
          <w:rFonts w:ascii="Arial" w:eastAsia="Calibri" w:hAnsi="Arial" w:cs="Arial"/>
          <w:kern w:val="0"/>
          <w14:ligatures w14:val="none"/>
        </w:rPr>
      </w:pPr>
    </w:p>
    <w:p w14:paraId="648B122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The Study Abroad Co-Ordinator(s) will be required to approve the final student Learning Agreement that details the confirmed modules that the students will be studying at the Partner. </w:t>
      </w:r>
      <w:r w:rsidRPr="002753D3">
        <w:rPr>
          <w:rFonts w:ascii="Arial" w:eastAsia="Calibri" w:hAnsi="Arial" w:cs="Arial"/>
          <w:color w:val="000000"/>
          <w:kern w:val="0"/>
          <w14:ligatures w14:val="none"/>
        </w:rPr>
        <w:t xml:space="preserve">Study Abroad Co-Ordinators are encouraged to consult the Learning Agreement Guidance available on the </w:t>
      </w:r>
      <w:hyperlink r:id="rId34" w:history="1">
        <w:r w:rsidRPr="002753D3">
          <w:rPr>
            <w:rFonts w:ascii="Arial" w:eastAsia="Calibri" w:hAnsi="Arial" w:cs="Arial"/>
            <w:color w:val="0563C1"/>
            <w:kern w:val="0"/>
            <w:u w:val="single"/>
            <w14:ligatures w14:val="none"/>
          </w:rPr>
          <w:t>intranet,</w:t>
        </w:r>
      </w:hyperlink>
      <w:r w:rsidRPr="002753D3">
        <w:rPr>
          <w:rFonts w:ascii="Arial" w:eastAsia="Calibri" w:hAnsi="Arial" w:cs="Arial"/>
          <w:color w:val="000000"/>
          <w:kern w:val="0"/>
          <w14:ligatures w14:val="none"/>
        </w:rPr>
        <w:t xml:space="preserve"> to guide them through the process of reviewing and approving student learning agreements. </w:t>
      </w:r>
    </w:p>
    <w:p w14:paraId="464430D8" w14:textId="77777777" w:rsidR="002753D3" w:rsidRPr="002753D3" w:rsidRDefault="002753D3" w:rsidP="002753D3">
      <w:pPr>
        <w:spacing w:after="0" w:line="240" w:lineRule="auto"/>
        <w:rPr>
          <w:rFonts w:ascii="Arial" w:eastAsia="Calibri" w:hAnsi="Arial" w:cs="Arial"/>
          <w:kern w:val="0"/>
          <w:u w:val="single"/>
          <w14:ligatures w14:val="none"/>
        </w:rPr>
      </w:pPr>
    </w:p>
    <w:p w14:paraId="41129DAB" w14:textId="77777777" w:rsidR="002753D3" w:rsidRPr="002753D3" w:rsidRDefault="002753D3" w:rsidP="002753D3">
      <w:pPr>
        <w:spacing w:after="0" w:line="240" w:lineRule="auto"/>
        <w:rPr>
          <w:rFonts w:ascii="Arial" w:eastAsia="Calibri" w:hAnsi="Arial" w:cs="Arial"/>
          <w:kern w:val="0"/>
          <w:u w:val="single"/>
          <w14:ligatures w14:val="none"/>
        </w:rPr>
      </w:pPr>
      <w:r w:rsidRPr="002753D3">
        <w:rPr>
          <w:rFonts w:ascii="Arial" w:eastAsia="Calibri" w:hAnsi="Arial" w:cs="Arial"/>
          <w:kern w:val="0"/>
          <w:u w:val="single"/>
          <w14:ligatures w14:val="none"/>
        </w:rPr>
        <w:t>Returning the Learning Agreement</w:t>
      </w:r>
    </w:p>
    <w:p w14:paraId="023782BD" w14:textId="77777777" w:rsidR="002753D3" w:rsidRPr="002753D3" w:rsidRDefault="002753D3" w:rsidP="002753D3">
      <w:pPr>
        <w:spacing w:after="0" w:line="240" w:lineRule="auto"/>
        <w:rPr>
          <w:rFonts w:ascii="Arial" w:eastAsia="Calibri" w:hAnsi="Arial" w:cs="Arial"/>
          <w:kern w:val="0"/>
          <w:u w:val="single"/>
          <w14:ligatures w14:val="none"/>
        </w:rPr>
      </w:pPr>
    </w:p>
    <w:p w14:paraId="269F496E" w14:textId="77777777" w:rsidR="002753D3" w:rsidRPr="002753D3" w:rsidRDefault="002753D3" w:rsidP="002753D3">
      <w:pPr>
        <w:spacing w:after="0" w:line="240" w:lineRule="auto"/>
        <w:textAlignment w:val="baseline"/>
        <w:rPr>
          <w:rFonts w:ascii="Arial" w:eastAsia="Calibri" w:hAnsi="Arial" w:cs="Arial"/>
          <w:b/>
          <w:bCs/>
          <w:kern w:val="0"/>
          <w14:ligatures w14:val="none"/>
        </w:rPr>
      </w:pPr>
      <w:r w:rsidRPr="002753D3">
        <w:rPr>
          <w:rFonts w:ascii="Arial" w:eastAsia="Calibri" w:hAnsi="Arial" w:cs="Arial"/>
          <w:kern w:val="0"/>
          <w14:ligatures w14:val="none"/>
        </w:rPr>
        <w:t>Students are required to return a complete and signed copy of their student Learning Agreement no later than 4 weeks after enrolling at the study abroad partner.</w:t>
      </w:r>
      <w:r w:rsidRPr="002753D3">
        <w:rPr>
          <w:rFonts w:ascii="Arial" w:eastAsia="Calibri" w:hAnsi="Arial" w:cs="Arial"/>
          <w:b/>
          <w:bCs/>
          <w:kern w:val="0"/>
          <w14:ligatures w14:val="none"/>
        </w:rPr>
        <w:t xml:space="preserve"> </w:t>
      </w:r>
    </w:p>
    <w:p w14:paraId="47D0C05A" w14:textId="77777777" w:rsidR="002753D3" w:rsidRPr="002753D3" w:rsidRDefault="002753D3" w:rsidP="002753D3">
      <w:pPr>
        <w:spacing w:after="0" w:line="240" w:lineRule="auto"/>
        <w:textAlignment w:val="baseline"/>
        <w:rPr>
          <w:rFonts w:ascii="Arial" w:eastAsia="Calibri" w:hAnsi="Arial" w:cs="Arial"/>
          <w:b/>
          <w:bCs/>
          <w:kern w:val="0"/>
          <w14:ligatures w14:val="none"/>
        </w:rPr>
      </w:pPr>
    </w:p>
    <w:p w14:paraId="2E7020CD" w14:textId="77777777" w:rsidR="002753D3" w:rsidRPr="002753D3" w:rsidRDefault="002753D3" w:rsidP="002753D3">
      <w:pPr>
        <w:spacing w:after="0" w:line="240" w:lineRule="auto"/>
        <w:textAlignment w:val="baseline"/>
        <w:rPr>
          <w:rFonts w:ascii="Arial" w:eastAsia="Calibri" w:hAnsi="Arial" w:cs="Arial"/>
          <w:kern w:val="0"/>
          <w14:ligatures w14:val="none"/>
        </w:rPr>
      </w:pPr>
      <w:r w:rsidRPr="002753D3">
        <w:rPr>
          <w:rFonts w:ascii="Arial" w:eastAsia="Calibri" w:hAnsi="Arial" w:cs="Arial"/>
          <w:kern w:val="0"/>
          <w14:ligatures w14:val="none"/>
        </w:rPr>
        <w:t xml:space="preserve">It is recognised that circumstances arise where a student may face difficulty in finalising the learning agreement and in such circumstances, the student must inform their Study Abroad Co-Ordinator and the </w:t>
      </w:r>
      <w:hyperlink r:id="rId35" w:history="1">
        <w:r w:rsidRPr="002753D3">
          <w:rPr>
            <w:rFonts w:ascii="Arial" w:eastAsia="Calibri" w:hAnsi="Arial" w:cs="Arial"/>
            <w:color w:val="0563C1"/>
            <w:kern w:val="0"/>
            <w:u w:val="single"/>
            <w14:ligatures w14:val="none"/>
          </w:rPr>
          <w:t>Global Opportunities</w:t>
        </w:r>
      </w:hyperlink>
      <w:r w:rsidRPr="002753D3">
        <w:rPr>
          <w:rFonts w:ascii="Arial" w:eastAsia="Calibri" w:hAnsi="Arial" w:cs="Arial"/>
          <w:kern w:val="0"/>
          <w14:ligatures w14:val="none"/>
        </w:rPr>
        <w:t xml:space="preserve"> Team. </w:t>
      </w:r>
    </w:p>
    <w:p w14:paraId="1EA725BA" w14:textId="77777777" w:rsidR="002753D3" w:rsidRPr="002753D3" w:rsidRDefault="002753D3" w:rsidP="002753D3">
      <w:pPr>
        <w:spacing w:after="0" w:line="240" w:lineRule="auto"/>
        <w:textAlignment w:val="baseline"/>
        <w:rPr>
          <w:rFonts w:ascii="Arial" w:eastAsia="Calibri" w:hAnsi="Arial" w:cs="Arial"/>
          <w:kern w:val="0"/>
          <w14:ligatures w14:val="none"/>
        </w:rPr>
      </w:pPr>
    </w:p>
    <w:p w14:paraId="0D5F0E77" w14:textId="77777777" w:rsidR="002753D3" w:rsidRPr="002753D3" w:rsidRDefault="002753D3" w:rsidP="002753D3">
      <w:pPr>
        <w:spacing w:after="0" w:line="240" w:lineRule="auto"/>
        <w:textAlignment w:val="baseline"/>
        <w:rPr>
          <w:rFonts w:ascii="Arial" w:eastAsia="Calibri" w:hAnsi="Arial" w:cs="Arial"/>
          <w:kern w:val="0"/>
          <w14:ligatures w14:val="none"/>
        </w:rPr>
      </w:pPr>
      <w:r w:rsidRPr="002753D3">
        <w:rPr>
          <w:rFonts w:ascii="Arial" w:eastAsia="Calibri" w:hAnsi="Arial" w:cs="Arial"/>
          <w:kern w:val="0"/>
          <w14:ligatures w14:val="none"/>
        </w:rPr>
        <w:t xml:space="preserve">The Study Abroad Co-Ordinator will work with the student and study abroad partner to resolve any issues and ensure the agreement is signed off in a timely manner. Once intervention by the Study Abroad Co-Ordinator and Global Opportunities Team has been completed, it is expected the student should be able to return their learning agreement within two weeks. The Study Abroad Co-Ordinator will confirm this deadline in writing, via e-mail correspondence, to the student. </w:t>
      </w:r>
    </w:p>
    <w:p w14:paraId="12BAA00F" w14:textId="77777777" w:rsidR="002753D3" w:rsidRPr="002753D3" w:rsidRDefault="002753D3" w:rsidP="002753D3">
      <w:pPr>
        <w:spacing w:after="0" w:line="240" w:lineRule="auto"/>
        <w:rPr>
          <w:rFonts w:ascii="Arial" w:eastAsia="Calibri" w:hAnsi="Arial" w:cs="Times New Roman"/>
          <w:kern w:val="0"/>
          <w14:ligatures w14:val="none"/>
        </w:rPr>
      </w:pPr>
      <w:r w:rsidRPr="002753D3">
        <w:rPr>
          <w:rFonts w:ascii="Arial" w:eastAsia="Calibri" w:hAnsi="Arial" w:cs="Times New Roman"/>
          <w:kern w:val="0"/>
          <w14:ligatures w14:val="none"/>
        </w:rPr>
        <w:br w:type="page"/>
      </w:r>
    </w:p>
    <w:p w14:paraId="1C9B151A" w14:textId="77777777" w:rsidR="002753D3" w:rsidRPr="002753D3" w:rsidRDefault="002753D3" w:rsidP="002753D3">
      <w:pPr>
        <w:spacing w:after="0" w:line="240" w:lineRule="auto"/>
        <w:rPr>
          <w:rFonts w:ascii="Arial" w:eastAsia="Calibri" w:hAnsi="Arial" w:cs="Arial"/>
          <w:kern w:val="0"/>
          <w:u w:val="single"/>
          <w14:ligatures w14:val="none"/>
        </w:rPr>
      </w:pPr>
      <w:r w:rsidRPr="002753D3">
        <w:rPr>
          <w:rFonts w:ascii="Arial" w:eastAsia="Calibri" w:hAnsi="Arial" w:cs="Arial"/>
          <w:kern w:val="0"/>
          <w:u w:val="single"/>
          <w14:ligatures w14:val="none"/>
        </w:rPr>
        <w:lastRenderedPageBreak/>
        <w:t>Funding</w:t>
      </w:r>
    </w:p>
    <w:p w14:paraId="04853C06" w14:textId="77777777" w:rsidR="002753D3" w:rsidRPr="002753D3" w:rsidRDefault="002753D3" w:rsidP="002753D3">
      <w:pPr>
        <w:spacing w:after="0" w:line="240" w:lineRule="auto"/>
        <w:rPr>
          <w:rFonts w:ascii="Arial" w:eastAsia="Calibri" w:hAnsi="Arial" w:cs="Arial"/>
          <w:kern w:val="0"/>
          <w14:ligatures w14:val="none"/>
        </w:rPr>
      </w:pPr>
    </w:p>
    <w:p w14:paraId="065C60CA" w14:textId="77777777" w:rsidR="002753D3" w:rsidRPr="002753D3" w:rsidRDefault="002753D3" w:rsidP="002753D3">
      <w:pPr>
        <w:spacing w:after="0" w:line="240" w:lineRule="auto"/>
        <w:rPr>
          <w:rFonts w:ascii="Arial" w:eastAsia="Calibri" w:hAnsi="Arial" w:cs="Times New Roman"/>
          <w:kern w:val="0"/>
          <w:u w:val="single"/>
          <w14:ligatures w14:val="none"/>
        </w:rPr>
      </w:pPr>
      <w:bookmarkStart w:id="16" w:name="_Hlk166157869"/>
      <w:r w:rsidRPr="002753D3">
        <w:rPr>
          <w:rFonts w:ascii="Arial" w:eastAsia="Calibri" w:hAnsi="Arial" w:cs="Times New Roman"/>
          <w:kern w:val="0"/>
          <w14:ligatures w14:val="none"/>
        </w:rPr>
        <w:t xml:space="preserve">The learning agreement acts as confirmation of what students will study and enables them to access sources of funding (depending on eligibility) such as Taith and Turing funding. Failure to return a completed and signed Learning Agreement </w:t>
      </w:r>
      <w:r w:rsidRPr="002753D3">
        <w:rPr>
          <w:rFonts w:ascii="Arial" w:eastAsia="Calibri" w:hAnsi="Arial" w:cs="Times New Roman"/>
          <w:kern w:val="0"/>
          <w:u w:val="single"/>
          <w14:ligatures w14:val="none"/>
        </w:rPr>
        <w:t>will result in funding not being released to the student.</w:t>
      </w:r>
    </w:p>
    <w:bookmarkEnd w:id="16"/>
    <w:p w14:paraId="20F9D81D" w14:textId="77777777" w:rsidR="002753D3" w:rsidRPr="002753D3" w:rsidRDefault="002753D3" w:rsidP="002753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Calibri" w:hAnsi="Arial" w:cs="Arial"/>
          <w:kern w:val="0"/>
          <w14:ligatures w14:val="none"/>
        </w:rPr>
      </w:pPr>
    </w:p>
    <w:p w14:paraId="2BE482E3" w14:textId="77777777" w:rsidR="002753D3" w:rsidRPr="002753D3" w:rsidRDefault="002753D3" w:rsidP="002753D3">
      <w:pPr>
        <w:spacing w:after="0" w:line="240" w:lineRule="auto"/>
        <w:rPr>
          <w:rFonts w:ascii="Arial" w:eastAsia="Calibri" w:hAnsi="Arial" w:cs="Arial"/>
          <w:kern w:val="0"/>
          <w:u w:val="single"/>
          <w14:ligatures w14:val="none"/>
        </w:rPr>
      </w:pPr>
      <w:bookmarkStart w:id="17" w:name="_Hlk166159243"/>
      <w:r w:rsidRPr="002753D3">
        <w:rPr>
          <w:rFonts w:ascii="Arial" w:eastAsia="Calibri" w:hAnsi="Arial" w:cs="Arial"/>
          <w:kern w:val="0"/>
          <w:u w:val="single"/>
          <w14:ligatures w14:val="none"/>
        </w:rPr>
        <w:t>Non-engagement</w:t>
      </w:r>
    </w:p>
    <w:p w14:paraId="787E1AB3" w14:textId="77777777" w:rsidR="002753D3" w:rsidRPr="002753D3" w:rsidRDefault="002753D3" w:rsidP="002753D3">
      <w:pPr>
        <w:spacing w:after="0" w:line="240" w:lineRule="auto"/>
        <w:rPr>
          <w:rFonts w:ascii="Arial" w:eastAsia="Calibri" w:hAnsi="Arial" w:cs="Arial"/>
          <w:b/>
          <w:bCs/>
          <w:kern w:val="0"/>
          <w14:ligatures w14:val="none"/>
        </w:rPr>
      </w:pPr>
    </w:p>
    <w:p w14:paraId="18D335DF"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If there is no response from the student after being contacted or they have not returned their Learning Agreement by the stated deadline, the Study Abroad Co-Ordinator must follow the relevant Student Non-Engagement Procedure. Depending on any action arising from the implementation of the non-engagement procedure, a student may be required to transfer on to the standard 3-year programme at the end of their year of study abroad.</w:t>
      </w:r>
    </w:p>
    <w:p w14:paraId="79C674C4" w14:textId="77777777" w:rsidR="002753D3" w:rsidRPr="002753D3" w:rsidRDefault="002753D3" w:rsidP="002753D3">
      <w:pPr>
        <w:spacing w:after="0" w:line="240" w:lineRule="auto"/>
        <w:rPr>
          <w:rFonts w:ascii="Arial" w:eastAsia="Calibri" w:hAnsi="Arial" w:cs="Arial"/>
          <w:kern w:val="0"/>
          <w14:ligatures w14:val="none"/>
        </w:rPr>
      </w:pPr>
    </w:p>
    <w:p w14:paraId="4D7A6B5A" w14:textId="77777777" w:rsidR="002753D3" w:rsidRPr="002753D3" w:rsidRDefault="002753D3" w:rsidP="002753D3">
      <w:pPr>
        <w:keepNext/>
        <w:keepLines/>
        <w:spacing w:before="40" w:after="0" w:line="240" w:lineRule="auto"/>
        <w:jc w:val="both"/>
        <w:outlineLvl w:val="1"/>
        <w:rPr>
          <w:rFonts w:ascii="Arial" w:eastAsia="Times New Roman" w:hAnsi="Arial" w:cs="Times New Roman"/>
          <w:b/>
          <w:kern w:val="0"/>
          <w14:ligatures w14:val="none"/>
        </w:rPr>
      </w:pPr>
      <w:r w:rsidRPr="002753D3">
        <w:rPr>
          <w:rFonts w:ascii="Arial" w:eastAsia="Times New Roman" w:hAnsi="Arial" w:cs="Times New Roman"/>
          <w:b/>
          <w:kern w:val="0"/>
          <w14:ligatures w14:val="none"/>
        </w:rPr>
        <w:t>Failing credit at the study abroad partner</w:t>
      </w:r>
    </w:p>
    <w:p w14:paraId="6C75481D" w14:textId="77777777" w:rsidR="002753D3" w:rsidRPr="002753D3" w:rsidRDefault="002753D3" w:rsidP="002753D3">
      <w:pPr>
        <w:spacing w:after="0" w:line="240" w:lineRule="auto"/>
        <w:rPr>
          <w:rFonts w:ascii="Arial" w:eastAsia="Calibri" w:hAnsi="Arial" w:cs="Arial"/>
          <w:b/>
          <w:bCs/>
          <w:kern w:val="0"/>
          <w14:ligatures w14:val="none"/>
        </w:rPr>
      </w:pPr>
    </w:p>
    <w:p w14:paraId="6A5C7A5E" w14:textId="77777777" w:rsidR="002753D3" w:rsidRPr="002753D3" w:rsidRDefault="002753D3" w:rsidP="002753D3">
      <w:pPr>
        <w:spacing w:after="0" w:line="240" w:lineRule="auto"/>
        <w:rPr>
          <w:rFonts w:ascii="Arial" w:eastAsia="Calibri" w:hAnsi="Arial" w:cs="Times New Roman"/>
          <w:color w:val="0563C1"/>
          <w:kern w:val="0"/>
          <w:u w:val="single"/>
          <w14:ligatures w14:val="none"/>
        </w:rPr>
      </w:pPr>
      <w:r w:rsidRPr="002753D3">
        <w:rPr>
          <w:rFonts w:ascii="Arial" w:eastAsia="Calibri" w:hAnsi="Arial" w:cs="Times New Roman"/>
          <w:kern w:val="0"/>
          <w14:ligatures w14:val="none"/>
        </w:rPr>
        <w:t xml:space="preserve">It is recognised that there may be an occasion where a student fails credit that they are studying abroad. Depending on the amount of credit failed, the Study Abroad Co-Ordinator should advise the student on the </w:t>
      </w:r>
      <w:r w:rsidRPr="002753D3">
        <w:rPr>
          <w:rFonts w:ascii="Arial" w:eastAsia="Calibri" w:hAnsi="Arial" w:cs="Times New Roman"/>
          <w:kern w:val="0"/>
          <w14:ligatures w14:val="none"/>
        </w:rPr>
        <w:fldChar w:fldCharType="begin"/>
      </w:r>
      <w:r w:rsidRPr="002753D3">
        <w:rPr>
          <w:rFonts w:ascii="Arial" w:eastAsia="Calibri" w:hAnsi="Arial" w:cs="Times New Roman"/>
          <w:kern w:val="0"/>
          <w14:ligatures w14:val="none"/>
        </w:rPr>
        <w:instrText>HYPERLINK  \l "_Options_for_students"</w:instrText>
      </w:r>
      <w:r w:rsidRPr="002753D3">
        <w:rPr>
          <w:rFonts w:ascii="Arial" w:eastAsia="Calibri" w:hAnsi="Arial" w:cs="Times New Roman"/>
          <w:kern w:val="0"/>
          <w14:ligatures w14:val="none"/>
        </w:rPr>
      </w:r>
      <w:r w:rsidRPr="002753D3">
        <w:rPr>
          <w:rFonts w:ascii="Arial" w:eastAsia="Calibri" w:hAnsi="Arial" w:cs="Times New Roman"/>
          <w:kern w:val="0"/>
          <w14:ligatures w14:val="none"/>
        </w:rPr>
        <w:fldChar w:fldCharType="separate"/>
      </w:r>
      <w:r w:rsidRPr="002753D3">
        <w:rPr>
          <w:rFonts w:ascii="Arial" w:eastAsia="Calibri" w:hAnsi="Arial" w:cs="Times New Roman"/>
          <w:color w:val="0563C1"/>
          <w:kern w:val="0"/>
          <w:u w:val="single"/>
          <w14:ligatures w14:val="none"/>
        </w:rPr>
        <w:t>options available to the student.</w:t>
      </w:r>
    </w:p>
    <w:p w14:paraId="78CF4F79" w14:textId="77777777" w:rsidR="002753D3" w:rsidRPr="002753D3" w:rsidRDefault="002753D3" w:rsidP="002753D3">
      <w:pPr>
        <w:spacing w:after="0" w:line="240" w:lineRule="auto"/>
        <w:rPr>
          <w:rFonts w:ascii="Arial" w:eastAsia="Calibri" w:hAnsi="Arial" w:cs="Times New Roman"/>
          <w:kern w:val="0"/>
          <w14:ligatures w14:val="none"/>
        </w:rPr>
      </w:pPr>
      <w:r w:rsidRPr="002753D3">
        <w:rPr>
          <w:rFonts w:ascii="Arial" w:eastAsia="Calibri" w:hAnsi="Arial" w:cs="Times New Roman"/>
          <w:kern w:val="0"/>
          <w14:ligatures w14:val="none"/>
        </w:rPr>
        <w:fldChar w:fldCharType="end"/>
      </w:r>
    </w:p>
    <w:p w14:paraId="4428C14E" w14:textId="77777777" w:rsidR="002753D3" w:rsidRPr="002753D3" w:rsidRDefault="002753D3" w:rsidP="002753D3">
      <w:pPr>
        <w:spacing w:after="0" w:line="240" w:lineRule="auto"/>
        <w:rPr>
          <w:rFonts w:ascii="Arial" w:eastAsia="Calibri" w:hAnsi="Arial" w:cs="Times New Roman"/>
          <w:kern w:val="0"/>
          <w14:ligatures w14:val="none"/>
        </w:rPr>
      </w:pPr>
      <w:r w:rsidRPr="002753D3">
        <w:rPr>
          <w:rFonts w:ascii="Arial" w:eastAsia="Calibri" w:hAnsi="Arial" w:cs="Times New Roman"/>
          <w:kern w:val="0"/>
          <w14:ligatures w14:val="none"/>
        </w:rPr>
        <w:t xml:space="preserve">Students must be aware of the implications of failing credit abroad as part of the briefing that is delivered prior to students’ departures and as part of the </w:t>
      </w:r>
      <w:hyperlink w:anchor="_Learning_Agreements_1" w:history="1">
        <w:r w:rsidRPr="002753D3">
          <w:rPr>
            <w:rFonts w:ascii="Arial" w:eastAsia="Calibri" w:hAnsi="Arial" w:cs="Times New Roman"/>
            <w:color w:val="0563C1"/>
            <w:kern w:val="0"/>
            <w:u w:val="single"/>
            <w14:ligatures w14:val="none"/>
          </w:rPr>
          <w:t>learning agreement.</w:t>
        </w:r>
      </w:hyperlink>
    </w:p>
    <w:p w14:paraId="6A8C99FC" w14:textId="77777777" w:rsidR="002753D3" w:rsidRPr="002753D3" w:rsidRDefault="002753D3" w:rsidP="002753D3">
      <w:pPr>
        <w:spacing w:after="0" w:line="240" w:lineRule="auto"/>
        <w:rPr>
          <w:rFonts w:ascii="Arial" w:eastAsia="Calibri" w:hAnsi="Arial" w:cs="Arial"/>
          <w:kern w:val="0"/>
          <w:u w:val="single"/>
          <w14:ligatures w14:val="none"/>
        </w:rPr>
      </w:pPr>
    </w:p>
    <w:p w14:paraId="2EFC51C8" w14:textId="77777777" w:rsidR="002753D3" w:rsidRPr="002753D3" w:rsidRDefault="002753D3" w:rsidP="002753D3">
      <w:pPr>
        <w:spacing w:after="0" w:line="240" w:lineRule="auto"/>
        <w:rPr>
          <w:rFonts w:ascii="Arial" w:eastAsia="Calibri" w:hAnsi="Arial" w:cs="Arial"/>
          <w:kern w:val="0"/>
          <w:u w:val="single"/>
          <w14:ligatures w14:val="none"/>
        </w:rPr>
      </w:pPr>
      <w:r w:rsidRPr="002753D3">
        <w:rPr>
          <w:rFonts w:ascii="Arial" w:eastAsia="Calibri" w:hAnsi="Arial" w:cs="Arial"/>
          <w:kern w:val="0"/>
          <w:u w:val="single"/>
          <w14:ligatures w14:val="none"/>
        </w:rPr>
        <w:t>Threshold of tolerance</w:t>
      </w:r>
    </w:p>
    <w:p w14:paraId="20DA3B74" w14:textId="77777777" w:rsidR="002753D3" w:rsidRPr="002753D3" w:rsidRDefault="002753D3" w:rsidP="002753D3">
      <w:pPr>
        <w:spacing w:after="0" w:line="240" w:lineRule="auto"/>
        <w:rPr>
          <w:rFonts w:ascii="Arial" w:eastAsia="Calibri" w:hAnsi="Arial" w:cs="Arial"/>
          <w:kern w:val="0"/>
          <w14:ligatures w14:val="none"/>
        </w:rPr>
      </w:pPr>
    </w:p>
    <w:p w14:paraId="6F2783CA"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A threshold of tolerance is available to students in line with condonement rules permitted under Cardiff Academic Regulations. A student must pass the </w:t>
      </w:r>
      <w:r w:rsidRPr="002753D3">
        <w:rPr>
          <w:rFonts w:ascii="Arial" w:eastAsia="Calibri" w:hAnsi="Arial" w:cs="Arial"/>
          <w:kern w:val="0"/>
          <w:u w:val="single"/>
          <w14:ligatures w14:val="none"/>
        </w:rPr>
        <w:t xml:space="preserve">equivalent </w:t>
      </w:r>
      <w:r w:rsidRPr="002753D3">
        <w:rPr>
          <w:rFonts w:ascii="Arial" w:eastAsia="Calibri" w:hAnsi="Arial" w:cs="Arial"/>
          <w:kern w:val="0"/>
          <w14:ligatures w14:val="none"/>
        </w:rPr>
        <w:t xml:space="preserve">of at least 100 Cardiff University credits (out of the 120 credits) at the study abroad partner to be eligible to </w:t>
      </w:r>
      <w:r w:rsidRPr="002753D3">
        <w:rPr>
          <w:rFonts w:ascii="Arial" w:eastAsia="Calibri" w:hAnsi="Arial" w:cs="Arial"/>
          <w:kern w:val="0"/>
          <w:u w:val="single"/>
          <w14:ligatures w14:val="none"/>
        </w:rPr>
        <w:t>pass the year of study abroad</w:t>
      </w:r>
      <w:r w:rsidRPr="002753D3">
        <w:rPr>
          <w:rFonts w:ascii="Arial" w:eastAsia="Calibri" w:hAnsi="Arial" w:cs="Arial"/>
          <w:kern w:val="0"/>
          <w14:ligatures w14:val="none"/>
        </w:rPr>
        <w:t xml:space="preserve"> and progress to the next year of their programme. If there are opportunities for re-sits at the partner, the student may still be able to achieve the equivalent of 120 credits.</w:t>
      </w:r>
    </w:p>
    <w:p w14:paraId="59F7D47E" w14:textId="77777777" w:rsidR="002753D3" w:rsidRPr="002753D3" w:rsidRDefault="002753D3" w:rsidP="002753D3">
      <w:pPr>
        <w:spacing w:after="0" w:line="240" w:lineRule="auto"/>
        <w:rPr>
          <w:rFonts w:ascii="Arial" w:eastAsia="Calibri" w:hAnsi="Arial" w:cs="Arial"/>
          <w:kern w:val="0"/>
          <w14:ligatures w14:val="none"/>
        </w:rPr>
      </w:pPr>
    </w:p>
    <w:p w14:paraId="139FC63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the partner offers resit opportunities, the Study Abroad Co-Ordinator should explain clearly to the student the implications of the resit opportunity, including </w:t>
      </w:r>
      <w:r w:rsidRPr="002753D3">
        <w:rPr>
          <w:rFonts w:ascii="Arial" w:eastAsia="Calibri" w:hAnsi="Arial" w:cs="Arial"/>
          <w:kern w:val="0"/>
          <w:u w:val="single"/>
          <w14:ligatures w14:val="none"/>
        </w:rPr>
        <w:t>if students are required to attend in-person resit opportunities</w:t>
      </w:r>
      <w:r w:rsidRPr="002753D3">
        <w:rPr>
          <w:rFonts w:ascii="Arial" w:eastAsia="Calibri" w:hAnsi="Arial" w:cs="Arial"/>
          <w:kern w:val="0"/>
          <w14:ligatures w14:val="none"/>
        </w:rPr>
        <w:t xml:space="preserve"> and the impact of not being able to undertake the opportunity or failing the resit opportunity. </w:t>
      </w:r>
    </w:p>
    <w:p w14:paraId="7383B053" w14:textId="77777777" w:rsidR="002753D3" w:rsidRPr="002753D3" w:rsidRDefault="002753D3" w:rsidP="002753D3">
      <w:pPr>
        <w:spacing w:after="0" w:line="240" w:lineRule="auto"/>
        <w:rPr>
          <w:rFonts w:ascii="Arial" w:eastAsia="Calibri" w:hAnsi="Arial" w:cs="Arial"/>
          <w:kern w:val="0"/>
          <w14:ligatures w14:val="none"/>
        </w:rPr>
      </w:pPr>
    </w:p>
    <w:p w14:paraId="1E104E8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the student will not be able to take the resit in person, or where they cannot pass the equivalent of 100 Cardiff University credits, the student will have failed their Year of Study Abroad and will need to discuss the </w:t>
      </w:r>
      <w:hyperlink w:anchor="_Options_for_students" w:history="1">
        <w:r w:rsidRPr="002753D3">
          <w:rPr>
            <w:rFonts w:ascii="Arial" w:eastAsia="Calibri" w:hAnsi="Arial" w:cs="Arial"/>
            <w:color w:val="0563C1"/>
            <w:kern w:val="0"/>
            <w:u w:val="single"/>
            <w14:ligatures w14:val="none"/>
          </w:rPr>
          <w:t>options available</w:t>
        </w:r>
      </w:hyperlink>
      <w:r w:rsidRPr="002753D3">
        <w:rPr>
          <w:rFonts w:ascii="Arial" w:eastAsia="Calibri" w:hAnsi="Arial" w:cs="Arial"/>
          <w:kern w:val="0"/>
          <w14:ligatures w14:val="none"/>
        </w:rPr>
        <w:t xml:space="preserve"> to them.</w:t>
      </w:r>
    </w:p>
    <w:p w14:paraId="72A13395" w14:textId="77777777" w:rsidR="002753D3" w:rsidRPr="002753D3" w:rsidRDefault="002753D3" w:rsidP="002753D3">
      <w:pPr>
        <w:spacing w:after="0" w:line="240" w:lineRule="auto"/>
        <w:rPr>
          <w:rFonts w:ascii="Arial" w:eastAsia="Calibri" w:hAnsi="Arial" w:cs="Arial"/>
          <w:kern w:val="0"/>
          <w14:ligatures w14:val="none"/>
        </w:rPr>
      </w:pPr>
    </w:p>
    <w:p w14:paraId="2D44D138"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u w:val="single"/>
          <w14:ligatures w14:val="none"/>
        </w:rPr>
        <w:t>Below threshold and no resits available at the partner</w:t>
      </w:r>
      <w:r w:rsidRPr="002753D3">
        <w:rPr>
          <w:rFonts w:ascii="Arial" w:eastAsia="Calibri" w:hAnsi="Arial" w:cs="Arial"/>
          <w:kern w:val="0"/>
          <w14:ligatures w14:val="none"/>
        </w:rPr>
        <w:t>.</w:t>
      </w:r>
    </w:p>
    <w:p w14:paraId="441B0F03" w14:textId="77777777" w:rsidR="002753D3" w:rsidRPr="002753D3" w:rsidRDefault="002753D3" w:rsidP="002753D3">
      <w:pPr>
        <w:spacing w:after="0" w:line="240" w:lineRule="auto"/>
        <w:rPr>
          <w:rFonts w:ascii="Arial" w:eastAsia="Calibri" w:hAnsi="Arial" w:cs="Arial"/>
          <w:kern w:val="0"/>
          <w14:ligatures w14:val="none"/>
        </w:rPr>
      </w:pPr>
    </w:p>
    <w:p w14:paraId="5D1BAC5F"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If a student </w:t>
      </w:r>
      <w:r w:rsidRPr="002753D3">
        <w:rPr>
          <w:rFonts w:ascii="Arial" w:eastAsia="Calibri" w:hAnsi="Arial" w:cs="Arial"/>
          <w:kern w:val="0"/>
          <w:u w:val="single"/>
          <w14:ligatures w14:val="none"/>
        </w:rPr>
        <w:t>does not achieve</w:t>
      </w:r>
      <w:r w:rsidRPr="002753D3">
        <w:rPr>
          <w:rFonts w:ascii="Arial" w:eastAsia="Calibri" w:hAnsi="Arial" w:cs="Arial"/>
          <w:kern w:val="0"/>
          <w14:ligatures w14:val="none"/>
        </w:rPr>
        <w:t xml:space="preserve"> the equivalent of 100 Cardiff University credits, and </w:t>
      </w:r>
      <w:r w:rsidRPr="002753D3">
        <w:rPr>
          <w:rFonts w:ascii="Arial" w:eastAsia="Calibri" w:hAnsi="Arial" w:cs="Arial"/>
          <w:kern w:val="0"/>
          <w:u w:val="single"/>
          <w14:ligatures w14:val="none"/>
        </w:rPr>
        <w:t>there is no opportunity for re-assessment at the partner</w:t>
      </w:r>
      <w:r w:rsidRPr="002753D3">
        <w:rPr>
          <w:rFonts w:ascii="Arial" w:eastAsia="Calibri" w:hAnsi="Arial" w:cs="Arial"/>
          <w:kern w:val="0"/>
          <w14:ligatures w14:val="none"/>
        </w:rPr>
        <w:t xml:space="preserve">, the Study Abroad Co-Ordinator must ensure that the student understands the </w:t>
      </w:r>
      <w:hyperlink w:anchor="_Options_for_students" w:history="1">
        <w:r w:rsidRPr="002753D3">
          <w:rPr>
            <w:rFonts w:ascii="Arial" w:eastAsia="Calibri" w:hAnsi="Arial" w:cs="Arial"/>
            <w:color w:val="0563C1"/>
            <w:kern w:val="0"/>
            <w:u w:val="single"/>
            <w14:ligatures w14:val="none"/>
          </w:rPr>
          <w:t>options available</w:t>
        </w:r>
      </w:hyperlink>
      <w:r w:rsidRPr="002753D3">
        <w:rPr>
          <w:rFonts w:ascii="Arial" w:eastAsia="Calibri" w:hAnsi="Arial" w:cs="Arial"/>
          <w:kern w:val="0"/>
          <w14:ligatures w14:val="none"/>
        </w:rPr>
        <w:t xml:space="preserve"> to them.</w:t>
      </w:r>
    </w:p>
    <w:p w14:paraId="09B0A0E4"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u w:val="single"/>
          <w14:ligatures w14:val="none"/>
        </w:rPr>
        <w:lastRenderedPageBreak/>
        <w:t xml:space="preserve">Students will not be permitted to undertake re-sits provided by Cardiff University academic staff </w:t>
      </w:r>
      <w:r w:rsidRPr="002753D3">
        <w:rPr>
          <w:rFonts w:ascii="Arial" w:eastAsia="Calibri" w:hAnsi="Arial" w:cs="Arial"/>
          <w:kern w:val="0"/>
          <w14:ligatures w14:val="none"/>
        </w:rPr>
        <w:t>when they return as the University would not be fully aware of the curriculum, assessment methods, learning outcomes at the study abroad partner; and assessing the experience a student has gained while studying abroad.</w:t>
      </w:r>
    </w:p>
    <w:p w14:paraId="5818FF47" w14:textId="77777777" w:rsidR="002753D3" w:rsidRPr="002753D3" w:rsidRDefault="002753D3" w:rsidP="002753D3">
      <w:pPr>
        <w:spacing w:after="0" w:line="240" w:lineRule="auto"/>
        <w:rPr>
          <w:rFonts w:ascii="Arial" w:eastAsia="Calibri" w:hAnsi="Arial" w:cs="Arial"/>
          <w:kern w:val="0"/>
          <w14:ligatures w14:val="none"/>
        </w:rPr>
      </w:pPr>
    </w:p>
    <w:p w14:paraId="52062653" w14:textId="77777777" w:rsidR="002753D3" w:rsidRPr="002753D3" w:rsidRDefault="002753D3" w:rsidP="002753D3">
      <w:pPr>
        <w:keepNext/>
        <w:keepLines/>
        <w:spacing w:before="40" w:after="0" w:line="240" w:lineRule="auto"/>
        <w:jc w:val="both"/>
        <w:outlineLvl w:val="2"/>
        <w:rPr>
          <w:rFonts w:ascii="Arial" w:eastAsia="Times New Roman" w:hAnsi="Arial" w:cs="Times New Roman"/>
          <w:kern w:val="0"/>
          <w:u w:val="single"/>
          <w14:ligatures w14:val="none"/>
        </w:rPr>
      </w:pPr>
      <w:bookmarkStart w:id="18" w:name="_Options_for_students"/>
      <w:bookmarkEnd w:id="18"/>
      <w:r w:rsidRPr="002753D3">
        <w:rPr>
          <w:rFonts w:ascii="Arial" w:eastAsia="Times New Roman" w:hAnsi="Arial" w:cs="Times New Roman"/>
          <w:kern w:val="0"/>
          <w:u w:val="single"/>
          <w14:ligatures w14:val="none"/>
        </w:rPr>
        <w:t xml:space="preserve">Options for students not achieving the equivalent of 100 Cardiff University credits. </w:t>
      </w:r>
    </w:p>
    <w:p w14:paraId="50F92EB2" w14:textId="77777777" w:rsidR="002753D3" w:rsidRPr="002753D3" w:rsidRDefault="002753D3" w:rsidP="002753D3">
      <w:pPr>
        <w:spacing w:after="0" w:line="240" w:lineRule="auto"/>
        <w:rPr>
          <w:rFonts w:ascii="Arial" w:eastAsia="Calibri" w:hAnsi="Arial" w:cs="Times New Roman"/>
          <w:kern w:val="0"/>
          <w14:ligatures w14:val="none"/>
        </w:rPr>
      </w:pPr>
    </w:p>
    <w:p w14:paraId="028135C3" w14:textId="77777777" w:rsidR="002753D3" w:rsidRPr="002753D3" w:rsidRDefault="002753D3" w:rsidP="002753D3">
      <w:pPr>
        <w:spacing w:after="0" w:line="240" w:lineRule="auto"/>
        <w:rPr>
          <w:rFonts w:ascii="Arial" w:eastAsia="Calibri" w:hAnsi="Arial" w:cs="Times New Roman"/>
          <w:bCs/>
          <w:kern w:val="0"/>
          <w14:ligatures w14:val="none"/>
        </w:rPr>
      </w:pPr>
      <w:r w:rsidRPr="002753D3">
        <w:rPr>
          <w:rFonts w:ascii="Arial" w:eastAsia="Calibri" w:hAnsi="Arial" w:cs="Times New Roman"/>
          <w:bCs/>
          <w:kern w:val="0"/>
          <w14:ligatures w14:val="none"/>
        </w:rPr>
        <w:t xml:space="preserve">Where a student has failed resits at the study abroad partner </w:t>
      </w:r>
      <w:r w:rsidRPr="002753D3">
        <w:rPr>
          <w:rFonts w:ascii="Arial" w:eastAsia="Calibri" w:hAnsi="Arial" w:cs="Times New Roman"/>
          <w:bCs/>
          <w:kern w:val="0"/>
          <w:u w:val="single"/>
          <w14:ligatures w14:val="none"/>
        </w:rPr>
        <w:t xml:space="preserve">or </w:t>
      </w:r>
      <w:r w:rsidRPr="002753D3">
        <w:rPr>
          <w:rFonts w:ascii="Arial" w:eastAsia="Calibri" w:hAnsi="Arial" w:cs="Times New Roman"/>
          <w:bCs/>
          <w:kern w:val="0"/>
          <w14:ligatures w14:val="none"/>
        </w:rPr>
        <w:t>resits were not available, they must be aware of the options available to them:</w:t>
      </w:r>
    </w:p>
    <w:p w14:paraId="31F83E2D" w14:textId="77777777" w:rsidR="002753D3" w:rsidRPr="002753D3" w:rsidRDefault="002753D3" w:rsidP="002753D3">
      <w:pPr>
        <w:spacing w:after="0" w:line="240" w:lineRule="auto"/>
        <w:rPr>
          <w:rFonts w:ascii="Arial" w:eastAsia="Calibri" w:hAnsi="Arial" w:cs="Times New Roman"/>
          <w:bCs/>
          <w:kern w:val="0"/>
          <w14:ligatures w14:val="none"/>
        </w:rPr>
      </w:pPr>
    </w:p>
    <w:p w14:paraId="1B761101" w14:textId="77777777" w:rsidR="002753D3" w:rsidRPr="002753D3" w:rsidRDefault="002753D3" w:rsidP="009D0B58">
      <w:pPr>
        <w:numPr>
          <w:ilvl w:val="0"/>
          <w:numId w:val="30"/>
        </w:numPr>
        <w:spacing w:after="0" w:line="240" w:lineRule="auto"/>
        <w:jc w:val="both"/>
        <w:rPr>
          <w:rFonts w:ascii="Arial" w:eastAsia="Calibri" w:hAnsi="Arial" w:cs="Times New Roman"/>
          <w:bCs/>
          <w:kern w:val="0"/>
          <w14:ligatures w14:val="none"/>
        </w:rPr>
      </w:pPr>
      <w:r w:rsidRPr="002753D3">
        <w:rPr>
          <w:rFonts w:ascii="Arial" w:eastAsia="Calibri" w:hAnsi="Arial" w:cs="Times New Roman"/>
          <w:bCs/>
          <w:kern w:val="0"/>
          <w14:ligatures w14:val="none"/>
        </w:rPr>
        <w:t xml:space="preserve">they may stay at the partner institution </w:t>
      </w:r>
      <w:r w:rsidRPr="002753D3">
        <w:rPr>
          <w:rFonts w:ascii="Arial" w:eastAsia="Calibri" w:hAnsi="Arial" w:cs="Times New Roman"/>
          <w:bCs/>
          <w:kern w:val="0"/>
          <w:u w:val="single"/>
          <w14:ligatures w14:val="none"/>
        </w:rPr>
        <w:t xml:space="preserve">until the end of the study abroad year </w:t>
      </w:r>
      <w:r w:rsidRPr="002753D3">
        <w:rPr>
          <w:rFonts w:ascii="Arial" w:eastAsia="Calibri" w:hAnsi="Arial" w:cs="Times New Roman"/>
          <w:bCs/>
          <w:kern w:val="0"/>
          <w14:ligatures w14:val="none"/>
        </w:rPr>
        <w:t>and transfer to the standard three-year variant of the programme on return to study at Cardiff.</w:t>
      </w:r>
    </w:p>
    <w:p w14:paraId="1B7716E0" w14:textId="77777777" w:rsidR="002753D3" w:rsidRPr="002753D3" w:rsidRDefault="002753D3" w:rsidP="009D0B58">
      <w:pPr>
        <w:numPr>
          <w:ilvl w:val="0"/>
          <w:numId w:val="30"/>
        </w:numPr>
        <w:spacing w:after="0" w:line="240" w:lineRule="auto"/>
        <w:jc w:val="both"/>
        <w:rPr>
          <w:rFonts w:ascii="Arial" w:eastAsia="Calibri" w:hAnsi="Arial" w:cs="Times New Roman"/>
          <w:bCs/>
          <w:kern w:val="0"/>
          <w14:ligatures w14:val="none"/>
        </w:rPr>
      </w:pPr>
      <w:r w:rsidRPr="002753D3">
        <w:rPr>
          <w:rFonts w:ascii="Arial" w:eastAsia="Calibri" w:hAnsi="Arial" w:cs="Times New Roman"/>
          <w:kern w:val="0"/>
          <w14:ligatures w14:val="none"/>
        </w:rPr>
        <w:t xml:space="preserve">They may choose to return home early from their Year of Study Abroad if they cannot achieve the equivalent of 100 Cardiff University credits, and there is no opportunity for re-assessment at the partner.  The student will be required to take an interruption of study and transfer to the standard 3-year variant of the programme. The student will re-join their original programme at the start of the next academic session, progressing to their final year. </w:t>
      </w:r>
    </w:p>
    <w:p w14:paraId="42B55C1A" w14:textId="77777777" w:rsidR="002753D3" w:rsidRPr="002753D3" w:rsidRDefault="002753D3" w:rsidP="002753D3">
      <w:pPr>
        <w:spacing w:after="0" w:line="240" w:lineRule="auto"/>
        <w:textAlignment w:val="baseline"/>
        <w:rPr>
          <w:rFonts w:ascii="Arial" w:eastAsia="Calibri" w:hAnsi="Arial" w:cs="Arial"/>
          <w:kern w:val="0"/>
          <w14:ligatures w14:val="none"/>
        </w:rPr>
      </w:pPr>
      <w:bookmarkStart w:id="19" w:name="_Learning_Agreements"/>
      <w:bookmarkEnd w:id="17"/>
      <w:bookmarkEnd w:id="19"/>
    </w:p>
    <w:p w14:paraId="429B2B49" w14:textId="77777777" w:rsidR="002753D3" w:rsidRPr="002753D3" w:rsidRDefault="002753D3" w:rsidP="002753D3">
      <w:pPr>
        <w:keepNext/>
        <w:keepLines/>
        <w:spacing w:before="40" w:after="0" w:line="240" w:lineRule="auto"/>
        <w:outlineLvl w:val="1"/>
        <w:rPr>
          <w:rFonts w:ascii="Arial" w:eastAsia="Times New Roman" w:hAnsi="Arial" w:cs="Times New Roman"/>
          <w:bCs/>
          <w:color w:val="000000"/>
          <w:kern w:val="0"/>
          <w14:ligatures w14:val="none"/>
        </w:rPr>
      </w:pPr>
      <w:bookmarkStart w:id="20" w:name="_Student_support_and"/>
      <w:bookmarkStart w:id="21" w:name="_Student_support,_communication,"/>
      <w:bookmarkEnd w:id="20"/>
      <w:bookmarkEnd w:id="21"/>
      <w:r w:rsidRPr="002753D3">
        <w:rPr>
          <w:rFonts w:ascii="Arial" w:eastAsia="Times New Roman" w:hAnsi="Arial" w:cs="Times New Roman"/>
          <w:b/>
          <w:bCs/>
          <w:color w:val="000000"/>
          <w:kern w:val="0"/>
          <w14:ligatures w14:val="none"/>
        </w:rPr>
        <w:t xml:space="preserve">Student support, communication, and engagement </w:t>
      </w:r>
      <w:r w:rsidRPr="002753D3">
        <w:rPr>
          <w:rFonts w:ascii="Arial" w:eastAsia="Times New Roman" w:hAnsi="Arial" w:cs="Times New Roman"/>
          <w:color w:val="000000"/>
          <w:kern w:val="0"/>
          <w14:ligatures w14:val="none"/>
        </w:rPr>
        <w:t>(pre and post departure)</w:t>
      </w:r>
    </w:p>
    <w:p w14:paraId="55D86131"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69156E30" w14:textId="77777777" w:rsidR="002753D3" w:rsidRPr="002753D3" w:rsidRDefault="002753D3" w:rsidP="002753D3">
      <w:pPr>
        <w:spacing w:after="0" w:line="240" w:lineRule="auto"/>
        <w:rPr>
          <w:rFonts w:ascii="Arial" w:eastAsia="Times New Roman" w:hAnsi="Arial" w:cs="Arial"/>
          <w:kern w:val="0"/>
          <w:u w:val="single"/>
          <w:lang w:eastAsia="en-GB"/>
          <w14:ligatures w14:val="none"/>
        </w:rPr>
      </w:pPr>
      <w:r w:rsidRPr="002753D3">
        <w:rPr>
          <w:rFonts w:ascii="Arial" w:eastAsia="Times New Roman" w:hAnsi="Arial" w:cs="Arial"/>
          <w:kern w:val="0"/>
          <w:u w:val="single"/>
          <w:lang w:eastAsia="en-GB"/>
          <w14:ligatures w14:val="none"/>
        </w:rPr>
        <w:t>Pre-departure communication</w:t>
      </w:r>
    </w:p>
    <w:p w14:paraId="76311C06" w14:textId="77777777" w:rsidR="002753D3" w:rsidRPr="002753D3" w:rsidRDefault="002753D3" w:rsidP="002753D3">
      <w:pPr>
        <w:spacing w:after="0" w:line="240" w:lineRule="auto"/>
        <w:rPr>
          <w:rFonts w:ascii="Arial" w:eastAsia="Times New Roman" w:hAnsi="Arial" w:cs="Arial"/>
          <w:b/>
          <w:bCs/>
          <w:kern w:val="0"/>
          <w:lang w:eastAsia="en-GB"/>
          <w14:ligatures w14:val="none"/>
        </w:rPr>
      </w:pPr>
    </w:p>
    <w:p w14:paraId="550D044B" w14:textId="77777777" w:rsidR="002753D3" w:rsidRPr="002753D3" w:rsidRDefault="002753D3" w:rsidP="002753D3">
      <w:pPr>
        <w:spacing w:after="0"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Following application to study abroad, students are notified by Global Opportunities as to their recommendation from their academic School for them to participate in an exchange, and where they will be studying. This notification includes advice regarding:</w:t>
      </w:r>
    </w:p>
    <w:p w14:paraId="6F6AA3A9"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6915723E" w14:textId="77777777" w:rsidR="002753D3" w:rsidRPr="002753D3" w:rsidRDefault="002753D3" w:rsidP="009D0B58">
      <w:pPr>
        <w:numPr>
          <w:ilvl w:val="0"/>
          <w:numId w:val="28"/>
        </w:numPr>
        <w:spacing w:after="0" w:line="240" w:lineRule="auto"/>
        <w:jc w:val="both"/>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the terms and conditions including academic eligibility for both their school and the host, </w:t>
      </w:r>
    </w:p>
    <w:p w14:paraId="76CCAB6E" w14:textId="77777777" w:rsidR="002753D3" w:rsidRPr="002753D3" w:rsidRDefault="002753D3" w:rsidP="009D0B58">
      <w:pPr>
        <w:numPr>
          <w:ilvl w:val="0"/>
          <w:numId w:val="28"/>
        </w:numPr>
        <w:spacing w:after="0" w:line="240" w:lineRule="auto"/>
        <w:jc w:val="both"/>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formal acceptance from the host, </w:t>
      </w:r>
    </w:p>
    <w:p w14:paraId="24D9A548" w14:textId="77777777" w:rsidR="002753D3" w:rsidRPr="002753D3" w:rsidRDefault="002753D3" w:rsidP="009D0B58">
      <w:pPr>
        <w:numPr>
          <w:ilvl w:val="0"/>
          <w:numId w:val="28"/>
        </w:numPr>
        <w:spacing w:after="0" w:line="240" w:lineRule="auto"/>
        <w:jc w:val="both"/>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successful course mapping, </w:t>
      </w:r>
    </w:p>
    <w:p w14:paraId="4CA67A9F" w14:textId="77777777" w:rsidR="002753D3" w:rsidRPr="002753D3" w:rsidRDefault="002753D3" w:rsidP="009D0B58">
      <w:pPr>
        <w:numPr>
          <w:ilvl w:val="0"/>
          <w:numId w:val="28"/>
        </w:numPr>
        <w:spacing w:after="0" w:line="240" w:lineRule="auto"/>
        <w:jc w:val="both"/>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evidencing of funds for visa applications (if applicable) and </w:t>
      </w:r>
    </w:p>
    <w:p w14:paraId="29BAF9D5" w14:textId="77777777" w:rsidR="002753D3" w:rsidRPr="002753D3" w:rsidRDefault="002753D3" w:rsidP="009D0B58">
      <w:pPr>
        <w:numPr>
          <w:ilvl w:val="0"/>
          <w:numId w:val="28"/>
        </w:numPr>
        <w:spacing w:after="0" w:line="240" w:lineRule="auto"/>
        <w:jc w:val="both"/>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where to go with questions.</w:t>
      </w:r>
    </w:p>
    <w:p w14:paraId="050F3294"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33141535" w14:textId="77777777" w:rsidR="002753D3" w:rsidRPr="002753D3" w:rsidRDefault="002753D3" w:rsidP="002753D3">
      <w:pPr>
        <w:spacing w:after="0"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Global Opportunities are responsible for informing students if their application has not been successful. However, students are referred to their academic School if they have any questions.</w:t>
      </w:r>
    </w:p>
    <w:p w14:paraId="247E69FF"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20B52A04" w14:textId="77777777" w:rsidR="002753D3" w:rsidRPr="002753D3" w:rsidRDefault="002753D3" w:rsidP="002753D3">
      <w:pPr>
        <w:spacing w:after="0"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Students are responsible for following the advice, guidance and timeframes of the partner institution relating to their individual nomination, including meeting deadlines for applying for modules and accommodation.</w:t>
      </w:r>
    </w:p>
    <w:p w14:paraId="61198EC7"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2C875265" w14:textId="77777777" w:rsidR="002753D3" w:rsidRPr="002753D3" w:rsidRDefault="002753D3" w:rsidP="002753D3">
      <w:pPr>
        <w:spacing w:after="0"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Global Opportunities host in-depth pre-departure sessions and events prior to students commencing their international placement. Sessions providing an overview of study abroad as well as funding are mandatory. In addition, students are encouraged to attend workshops and optional events relating to mental health </w:t>
      </w:r>
      <w:r w:rsidRPr="002753D3">
        <w:rPr>
          <w:rFonts w:ascii="Arial" w:eastAsia="Times New Roman" w:hAnsi="Arial" w:cs="Arial"/>
          <w:kern w:val="0"/>
          <w:lang w:eastAsia="en-GB"/>
          <w14:ligatures w14:val="none"/>
        </w:rPr>
        <w:lastRenderedPageBreak/>
        <w:t>abroad, student funding and advice, researching their placement, and intercultural activities for example.</w:t>
      </w:r>
    </w:p>
    <w:p w14:paraId="5E70A7F5"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22E855D8" w14:textId="77777777" w:rsidR="002753D3" w:rsidRPr="002753D3" w:rsidRDefault="002753D3" w:rsidP="002753D3">
      <w:pPr>
        <w:spacing w:after="0" w:line="240" w:lineRule="auto"/>
        <w:rPr>
          <w:rFonts w:ascii="Arial" w:eastAsia="Arial" w:hAnsi="Arial" w:cs="Arial"/>
          <w:kern w:val="0"/>
          <w14:ligatures w14:val="none"/>
        </w:rPr>
      </w:pPr>
      <w:r w:rsidRPr="002753D3">
        <w:rPr>
          <w:rFonts w:ascii="Arial" w:eastAsia="Arial" w:hAnsi="Arial" w:cs="Arial"/>
          <w:kern w:val="0"/>
          <w14:ligatures w14:val="none"/>
        </w:rPr>
        <w:t>Following the pre-departure sessions, students are sent a link to an online platform to submit essential documents and activities for their placement known as the “GO Pathway”, centrally managed by Global Opportunities. This pathway is mandatory to complete for all study abroad students and plays an essential part in managing study abroad.</w:t>
      </w:r>
    </w:p>
    <w:p w14:paraId="46321244" w14:textId="77777777" w:rsidR="002753D3" w:rsidRPr="002753D3" w:rsidRDefault="002753D3" w:rsidP="002753D3">
      <w:pPr>
        <w:spacing w:after="0" w:line="240" w:lineRule="auto"/>
        <w:jc w:val="both"/>
        <w:rPr>
          <w:rFonts w:ascii="Arial" w:eastAsia="Arial" w:hAnsi="Arial" w:cs="Arial"/>
          <w:kern w:val="0"/>
          <w14:ligatures w14:val="none"/>
        </w:rPr>
      </w:pPr>
    </w:p>
    <w:p w14:paraId="09F38988" w14:textId="77777777" w:rsidR="002753D3" w:rsidRPr="002753D3" w:rsidRDefault="002753D3" w:rsidP="002753D3">
      <w:pPr>
        <w:keepNext/>
        <w:keepLines/>
        <w:spacing w:before="40" w:after="0" w:line="240" w:lineRule="auto"/>
        <w:jc w:val="both"/>
        <w:outlineLvl w:val="2"/>
        <w:rPr>
          <w:rFonts w:ascii="Arial" w:eastAsia="Arial" w:hAnsi="Arial" w:cs="Times New Roman"/>
          <w:kern w:val="0"/>
          <w:u w:val="single"/>
          <w14:ligatures w14:val="none"/>
        </w:rPr>
      </w:pPr>
      <w:bookmarkStart w:id="22" w:name="_Communication_when_the"/>
      <w:bookmarkEnd w:id="22"/>
      <w:r w:rsidRPr="002753D3">
        <w:rPr>
          <w:rFonts w:ascii="Arial" w:eastAsia="Arial" w:hAnsi="Arial" w:cs="Times New Roman"/>
          <w:kern w:val="0"/>
          <w:u w:val="single"/>
          <w14:ligatures w14:val="none"/>
        </w:rPr>
        <w:t>Communication when the student is at the study abroad partner.</w:t>
      </w:r>
    </w:p>
    <w:p w14:paraId="5EEFDD2D" w14:textId="77777777" w:rsidR="002753D3" w:rsidRPr="002753D3" w:rsidRDefault="002753D3" w:rsidP="002753D3">
      <w:pPr>
        <w:spacing w:after="0" w:line="240" w:lineRule="auto"/>
        <w:rPr>
          <w:rFonts w:ascii="Arial" w:eastAsia="Arial" w:hAnsi="Arial" w:cs="Arial"/>
          <w:kern w:val="0"/>
          <w14:ligatures w14:val="none"/>
        </w:rPr>
      </w:pPr>
    </w:p>
    <w:p w14:paraId="3304FF16" w14:textId="77777777" w:rsidR="002753D3" w:rsidRPr="002753D3" w:rsidRDefault="002753D3" w:rsidP="002753D3">
      <w:pPr>
        <w:spacing w:after="0" w:line="240" w:lineRule="auto"/>
        <w:rPr>
          <w:rFonts w:ascii="Arial" w:eastAsia="Arial" w:hAnsi="Arial" w:cs="Arial"/>
          <w:kern w:val="0"/>
          <w14:ligatures w14:val="none"/>
        </w:rPr>
      </w:pPr>
      <w:r w:rsidRPr="002753D3">
        <w:rPr>
          <w:rFonts w:ascii="Arial" w:eastAsia="Arial" w:hAnsi="Arial" w:cs="Arial"/>
          <w:kern w:val="0"/>
          <w14:ligatures w14:val="none"/>
        </w:rPr>
        <w:t xml:space="preserve">The school is responsible for providing support arrangements for students who are on a year of study abroad including effective pastoral support. Students will continue to be able to access most student support services that are offered by the University. </w:t>
      </w:r>
    </w:p>
    <w:p w14:paraId="61BAAC82" w14:textId="77777777" w:rsidR="002753D3" w:rsidRPr="002753D3" w:rsidRDefault="002753D3" w:rsidP="002753D3">
      <w:pPr>
        <w:spacing w:after="0" w:line="240" w:lineRule="auto"/>
        <w:rPr>
          <w:rFonts w:ascii="Arial" w:eastAsia="Arial" w:hAnsi="Arial" w:cs="Arial"/>
          <w:kern w:val="0"/>
          <w14:ligatures w14:val="none"/>
        </w:rPr>
      </w:pPr>
    </w:p>
    <w:p w14:paraId="5178D5EF" w14:textId="77777777" w:rsidR="002753D3" w:rsidRPr="002753D3" w:rsidRDefault="002753D3" w:rsidP="002753D3">
      <w:pPr>
        <w:spacing w:after="0" w:line="240" w:lineRule="auto"/>
        <w:rPr>
          <w:rFonts w:ascii="Arial" w:eastAsia="Arial" w:hAnsi="Arial" w:cs="Arial"/>
          <w:kern w:val="0"/>
          <w:u w:val="single"/>
          <w14:ligatures w14:val="none"/>
        </w:rPr>
      </w:pPr>
      <w:r w:rsidRPr="002753D3">
        <w:rPr>
          <w:rFonts w:ascii="Arial" w:eastAsia="Arial" w:hAnsi="Arial" w:cs="Arial"/>
          <w:kern w:val="0"/>
          <w14:ligatures w14:val="none"/>
        </w:rPr>
        <w:t xml:space="preserve">Through regular personal tutor contact with the student, risks can be identified early, e.g. if a student has failed too much credit, and can be rectified, e.g. the study abroad partner offers resit opportunities, or the student can return to their Cardiff University programme. As such, it is expected that personal tutors (or Study Abroad co-ordinators) should contact the student studying abroad </w:t>
      </w:r>
      <w:r w:rsidRPr="002753D3">
        <w:rPr>
          <w:rFonts w:ascii="Arial" w:eastAsia="Arial" w:hAnsi="Arial" w:cs="Arial"/>
          <w:kern w:val="0"/>
          <w:u w:val="single"/>
          <w14:ligatures w14:val="none"/>
        </w:rPr>
        <w:t>no less than twice a semester.</w:t>
      </w:r>
    </w:p>
    <w:p w14:paraId="23B42272" w14:textId="77777777" w:rsidR="002753D3" w:rsidRPr="002753D3" w:rsidRDefault="002753D3" w:rsidP="002753D3">
      <w:pPr>
        <w:spacing w:after="0" w:line="240" w:lineRule="auto"/>
        <w:rPr>
          <w:rFonts w:ascii="Arial" w:eastAsia="Arial" w:hAnsi="Arial" w:cs="Arial"/>
          <w:kern w:val="0"/>
          <w:u w:val="single"/>
          <w14:ligatures w14:val="none"/>
        </w:rPr>
      </w:pPr>
    </w:p>
    <w:p w14:paraId="509A231D" w14:textId="77777777" w:rsidR="002753D3" w:rsidRPr="002753D3" w:rsidRDefault="002753D3" w:rsidP="002753D3">
      <w:pPr>
        <w:spacing w:after="0" w:line="240" w:lineRule="auto"/>
        <w:rPr>
          <w:rFonts w:ascii="Arial" w:eastAsia="Arial" w:hAnsi="Arial" w:cs="Arial"/>
          <w:kern w:val="0"/>
          <w14:ligatures w14:val="none"/>
        </w:rPr>
      </w:pPr>
      <w:r w:rsidRPr="002753D3">
        <w:rPr>
          <w:rFonts w:ascii="Arial" w:eastAsia="Arial" w:hAnsi="Arial" w:cs="Arial"/>
          <w:kern w:val="0"/>
          <w14:ligatures w14:val="none"/>
        </w:rPr>
        <w:t>Schools are required to keep concise records of each meeting, to include a summary of the discussion and any agreed actions or referrals. Records should be kept on the University’s Student Information Management System (SIMS).</w:t>
      </w:r>
    </w:p>
    <w:p w14:paraId="4441F61D" w14:textId="77777777" w:rsidR="002753D3" w:rsidRPr="002753D3" w:rsidRDefault="002753D3" w:rsidP="002753D3">
      <w:pPr>
        <w:spacing w:after="0" w:line="240" w:lineRule="auto"/>
        <w:rPr>
          <w:rFonts w:ascii="Arial" w:eastAsia="Arial" w:hAnsi="Arial" w:cs="Arial"/>
          <w:kern w:val="0"/>
          <w14:ligatures w14:val="none"/>
        </w:rPr>
      </w:pPr>
    </w:p>
    <w:p w14:paraId="318B8390" w14:textId="77777777" w:rsidR="002753D3" w:rsidRPr="002753D3" w:rsidRDefault="002753D3" w:rsidP="002753D3">
      <w:pPr>
        <w:spacing w:after="0" w:line="240" w:lineRule="auto"/>
        <w:rPr>
          <w:rFonts w:ascii="Arial" w:eastAsia="Arial" w:hAnsi="Arial" w:cs="Arial"/>
          <w:kern w:val="0"/>
          <w14:ligatures w14:val="none"/>
        </w:rPr>
      </w:pPr>
      <w:r w:rsidRPr="002753D3">
        <w:rPr>
          <w:rFonts w:ascii="Arial" w:eastAsia="Arial" w:hAnsi="Arial" w:cs="Arial"/>
          <w:kern w:val="0"/>
          <w14:ligatures w14:val="none"/>
        </w:rPr>
        <w:t xml:space="preserve">To support pastoral care arrangements further, and with the student’s consent and in compliance with relevant data protection legislation, the school may share information with the partner institution where a student has been permitted any reasonable adjustments. </w:t>
      </w:r>
    </w:p>
    <w:p w14:paraId="5042FAA9" w14:textId="77777777" w:rsidR="002753D3" w:rsidRPr="002753D3" w:rsidRDefault="002753D3" w:rsidP="002753D3">
      <w:pPr>
        <w:spacing w:after="0" w:line="240" w:lineRule="auto"/>
        <w:rPr>
          <w:rFonts w:ascii="Arial" w:eastAsia="Arial" w:hAnsi="Arial" w:cs="Arial"/>
          <w:kern w:val="0"/>
          <w14:ligatures w14:val="none"/>
        </w:rPr>
      </w:pPr>
    </w:p>
    <w:p w14:paraId="34970CF2" w14:textId="77777777" w:rsidR="002753D3" w:rsidRPr="002753D3" w:rsidRDefault="002753D3" w:rsidP="002753D3">
      <w:pPr>
        <w:spacing w:after="0" w:line="240" w:lineRule="auto"/>
        <w:rPr>
          <w:rFonts w:ascii="Arial" w:eastAsia="Arial" w:hAnsi="Arial" w:cs="Arial"/>
          <w:kern w:val="0"/>
          <w14:ligatures w14:val="none"/>
        </w:rPr>
      </w:pPr>
      <w:r w:rsidRPr="002753D3">
        <w:rPr>
          <w:rFonts w:ascii="Arial" w:eastAsia="Arial" w:hAnsi="Arial" w:cs="Arial"/>
          <w:kern w:val="0"/>
          <w14:ligatures w14:val="none"/>
        </w:rPr>
        <w:t xml:space="preserve">In addition to the communication issued by the School, Global Opportunities send regular communication to students before, during and after their placement. This includes periodic wellbeing check-ins and reminders to complete essential documents and activities. </w:t>
      </w:r>
    </w:p>
    <w:p w14:paraId="21D87ACE" w14:textId="77777777" w:rsidR="002753D3" w:rsidRPr="002753D3" w:rsidRDefault="002753D3" w:rsidP="002753D3">
      <w:pPr>
        <w:spacing w:after="0" w:line="240" w:lineRule="auto"/>
        <w:rPr>
          <w:rFonts w:ascii="Arial" w:eastAsia="Arial" w:hAnsi="Arial" w:cs="Arial"/>
          <w:kern w:val="0"/>
          <w14:ligatures w14:val="none"/>
        </w:rPr>
      </w:pPr>
    </w:p>
    <w:p w14:paraId="08EBF0FA" w14:textId="77777777" w:rsidR="002753D3" w:rsidRPr="002753D3" w:rsidRDefault="002753D3" w:rsidP="002753D3">
      <w:pPr>
        <w:spacing w:after="0" w:line="240" w:lineRule="auto"/>
        <w:rPr>
          <w:rFonts w:ascii="Arial" w:eastAsia="Times New Roman" w:hAnsi="Arial" w:cs="Arial"/>
          <w:kern w:val="0"/>
          <w:u w:val="single"/>
          <w:lang w:eastAsia="en-GB"/>
          <w14:ligatures w14:val="none"/>
        </w:rPr>
      </w:pPr>
      <w:r w:rsidRPr="002753D3">
        <w:rPr>
          <w:rFonts w:ascii="Arial" w:eastAsia="Times New Roman" w:hAnsi="Arial" w:cs="Arial"/>
          <w:kern w:val="0"/>
          <w:u w:val="single"/>
          <w:lang w:eastAsia="en-GB"/>
          <w14:ligatures w14:val="none"/>
        </w:rPr>
        <w:t>Communication upon return</w:t>
      </w:r>
    </w:p>
    <w:p w14:paraId="5E886CE0" w14:textId="77777777" w:rsidR="002753D3" w:rsidRPr="002753D3" w:rsidRDefault="002753D3" w:rsidP="002753D3">
      <w:pPr>
        <w:spacing w:beforeAutospacing="1" w:after="0" w:afterAutospacing="1"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Students are reminded by Global Opportunities that they must provide an academic transcript from their host university for their School. It is the student’s responsibility to provide this document. </w:t>
      </w:r>
    </w:p>
    <w:p w14:paraId="32C5C736" w14:textId="77777777" w:rsidR="002753D3" w:rsidRPr="002753D3" w:rsidRDefault="002753D3" w:rsidP="002753D3">
      <w:pPr>
        <w:spacing w:beforeAutospacing="1" w:after="0" w:afterAutospacing="1"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The school is responsible for reviewing transcripts and marks achieved (to ensure a pass) via the exam board process so that the placement is recorded as being passed and the student is permitted to progress to the final year of their programme. </w:t>
      </w:r>
    </w:p>
    <w:p w14:paraId="6878236E" w14:textId="77777777" w:rsidR="002753D3" w:rsidRPr="002753D3" w:rsidRDefault="002753D3" w:rsidP="002753D3">
      <w:pPr>
        <w:spacing w:beforeAutospacing="1" w:after="0" w:afterAutospacing="1"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Students are invited to attend workshops to help them to understand how to make the most of the experiences they have gained abroad (facilitated by colleagues in Student Futures). All students are encouraged to apply to become a GO Ambassador.</w:t>
      </w:r>
    </w:p>
    <w:p w14:paraId="63F4115E" w14:textId="77777777" w:rsidR="002753D3" w:rsidRPr="002753D3" w:rsidRDefault="002753D3" w:rsidP="002753D3">
      <w:pPr>
        <w:keepNext/>
        <w:keepLines/>
        <w:spacing w:after="0" w:line="240" w:lineRule="auto"/>
        <w:jc w:val="both"/>
        <w:outlineLvl w:val="1"/>
        <w:rPr>
          <w:rFonts w:ascii="Arial" w:eastAsia="Times New Roman" w:hAnsi="Arial" w:cs="Arial"/>
          <w:b/>
          <w:color w:val="000000"/>
          <w:kern w:val="0"/>
          <w:szCs w:val="26"/>
          <w14:ligatures w14:val="none"/>
        </w:rPr>
      </w:pPr>
      <w:r w:rsidRPr="002753D3">
        <w:rPr>
          <w:rFonts w:ascii="Arial" w:eastAsia="Times New Roman" w:hAnsi="Arial" w:cs="Arial"/>
          <w:b/>
          <w:bCs/>
          <w:color w:val="000000"/>
          <w:kern w:val="0"/>
          <w:szCs w:val="26"/>
          <w14:ligatures w14:val="none"/>
        </w:rPr>
        <w:lastRenderedPageBreak/>
        <w:t>Student engagement</w:t>
      </w:r>
    </w:p>
    <w:p w14:paraId="254B3E42" w14:textId="77777777" w:rsidR="002753D3" w:rsidRPr="002753D3" w:rsidRDefault="002753D3" w:rsidP="002753D3">
      <w:pPr>
        <w:spacing w:after="0" w:line="240" w:lineRule="auto"/>
        <w:jc w:val="both"/>
        <w:rPr>
          <w:rFonts w:ascii="Arial" w:eastAsia="Calibri" w:hAnsi="Arial" w:cs="Arial"/>
          <w:kern w:val="0"/>
          <w14:ligatures w14:val="none"/>
        </w:rPr>
      </w:pPr>
    </w:p>
    <w:p w14:paraId="52A02E29"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While a student is at a study abroad provider, they are still a Cardiff University student. They must enrol at Cardiff University as the declaration of enrolment is still active, and they are still subject to Cardiff University regulations, policies, and procedures in line with the </w:t>
      </w:r>
      <w:hyperlink r:id="rId36">
        <w:r w:rsidRPr="002753D3">
          <w:rPr>
            <w:rFonts w:ascii="Arial" w:eastAsia="Calibri" w:hAnsi="Arial" w:cs="Arial"/>
            <w:color w:val="0563C1"/>
            <w:kern w:val="0"/>
            <w:u w:val="single"/>
            <w14:ligatures w14:val="none"/>
          </w:rPr>
          <w:t>Student Study and Engagement Regulations</w:t>
        </w:r>
      </w:hyperlink>
      <w:r w:rsidRPr="002753D3">
        <w:rPr>
          <w:rFonts w:ascii="Arial" w:eastAsia="Calibri" w:hAnsi="Arial" w:cs="Arial"/>
          <w:kern w:val="0"/>
          <w14:ligatures w14:val="none"/>
        </w:rPr>
        <w:t xml:space="preserve"> and their associated policies.  </w:t>
      </w:r>
    </w:p>
    <w:p w14:paraId="6617BFF9" w14:textId="77777777" w:rsidR="002753D3" w:rsidRPr="002753D3" w:rsidRDefault="002753D3" w:rsidP="002753D3">
      <w:pPr>
        <w:spacing w:after="0" w:line="240" w:lineRule="auto"/>
        <w:rPr>
          <w:rFonts w:ascii="Arial" w:eastAsia="Calibri" w:hAnsi="Arial" w:cs="Arial"/>
          <w:kern w:val="0"/>
          <w14:ligatures w14:val="none"/>
        </w:rPr>
      </w:pPr>
    </w:p>
    <w:p w14:paraId="382C8E92"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Schools must continue to monitor the student’s academic engagement while on their Year of Study Abroad to ensure they continue to meet the full requirements of the </w:t>
      </w:r>
      <w:hyperlink r:id="rId37">
        <w:r w:rsidRPr="002753D3">
          <w:rPr>
            <w:rFonts w:ascii="Arial" w:eastAsia="Calibri" w:hAnsi="Arial" w:cs="Arial"/>
            <w:color w:val="0563C1"/>
            <w:kern w:val="0"/>
            <w:u w:val="single"/>
            <w14:ligatures w14:val="none"/>
          </w:rPr>
          <w:t>Student Study and Engagement Regulations</w:t>
        </w:r>
      </w:hyperlink>
      <w:r w:rsidRPr="002753D3">
        <w:rPr>
          <w:rFonts w:ascii="Arial" w:eastAsia="Calibri" w:hAnsi="Arial" w:cs="Arial"/>
          <w:color w:val="0563C1"/>
          <w:kern w:val="0"/>
          <w:u w:val="single"/>
          <w14:ligatures w14:val="none"/>
        </w:rPr>
        <w:t xml:space="preserve"> </w:t>
      </w:r>
      <w:r w:rsidRPr="002753D3">
        <w:rPr>
          <w:rFonts w:ascii="Arial" w:eastAsia="Calibri" w:hAnsi="Arial" w:cs="Arial"/>
          <w:kern w:val="0"/>
          <w14:ligatures w14:val="none"/>
        </w:rPr>
        <w:t>including:</w:t>
      </w:r>
    </w:p>
    <w:p w14:paraId="20664C16" w14:textId="77777777" w:rsidR="002753D3" w:rsidRPr="002753D3" w:rsidRDefault="002753D3" w:rsidP="002753D3">
      <w:pPr>
        <w:spacing w:after="0" w:line="240" w:lineRule="auto"/>
        <w:rPr>
          <w:rFonts w:ascii="Arial" w:eastAsia="Calibri" w:hAnsi="Arial" w:cs="Arial"/>
          <w:kern w:val="0"/>
          <w14:ligatures w14:val="none"/>
        </w:rPr>
      </w:pPr>
    </w:p>
    <w:p w14:paraId="0F81A1B1" w14:textId="77777777" w:rsidR="002753D3" w:rsidRPr="002753D3" w:rsidRDefault="002753D3" w:rsidP="009D0B58">
      <w:pPr>
        <w:numPr>
          <w:ilvl w:val="0"/>
          <w:numId w:val="6"/>
        </w:numPr>
        <w:spacing w:after="0" w:line="240" w:lineRule="auto"/>
        <w:ind w:left="567" w:hanging="567"/>
        <w:jc w:val="both"/>
        <w:rPr>
          <w:rFonts w:ascii="Arial" w:eastAsia="Calibri" w:hAnsi="Arial" w:cs="Arial"/>
          <w:kern w:val="0"/>
          <w14:ligatures w14:val="none"/>
        </w:rPr>
      </w:pPr>
      <w:r w:rsidRPr="002753D3">
        <w:rPr>
          <w:rFonts w:ascii="Arial" w:eastAsia="Calibri" w:hAnsi="Arial" w:cs="Arial"/>
          <w:b/>
          <w:bCs/>
          <w:kern w:val="0"/>
          <w14:ligatures w14:val="none"/>
        </w:rPr>
        <w:t>Programmes ‘with a Year of Study Abroad’</w:t>
      </w:r>
      <w:r w:rsidRPr="002753D3">
        <w:rPr>
          <w:rFonts w:ascii="Arial" w:eastAsia="Calibri" w:hAnsi="Arial" w:cs="Arial"/>
          <w:kern w:val="0"/>
          <w14:ligatures w14:val="none"/>
        </w:rPr>
        <w:t xml:space="preserve">: Prior to a student arriving at the Study Abroad partner, they must be on the appropriate Study Abroad Cardiff University programme in SIMS. If students are transferring internally, the school will be responsible for ensuring that this transfer is actioned. The transfer should be completed as early as possible once the student’s exchange place has been confirmed. </w:t>
      </w:r>
    </w:p>
    <w:p w14:paraId="7B24B187" w14:textId="77777777" w:rsidR="002753D3" w:rsidRPr="002753D3" w:rsidRDefault="002753D3" w:rsidP="002753D3">
      <w:pPr>
        <w:spacing w:after="0" w:line="240" w:lineRule="auto"/>
        <w:rPr>
          <w:rFonts w:ascii="Arial" w:eastAsia="Calibri" w:hAnsi="Arial" w:cs="Arial"/>
          <w:kern w:val="0"/>
          <w14:ligatures w14:val="none"/>
        </w:rPr>
      </w:pPr>
    </w:p>
    <w:p w14:paraId="49BB8B04" w14:textId="77777777" w:rsidR="002753D3" w:rsidRPr="002753D3" w:rsidRDefault="002753D3" w:rsidP="009D0B58">
      <w:pPr>
        <w:numPr>
          <w:ilvl w:val="0"/>
          <w:numId w:val="6"/>
        </w:numPr>
        <w:spacing w:after="0" w:line="240" w:lineRule="auto"/>
        <w:ind w:left="567" w:hanging="567"/>
        <w:jc w:val="both"/>
        <w:rPr>
          <w:rFonts w:ascii="Arial" w:eastAsia="Calibri" w:hAnsi="Arial" w:cs="Arial"/>
          <w:b/>
          <w:bCs/>
          <w:kern w:val="0"/>
          <w14:ligatures w14:val="none"/>
        </w:rPr>
      </w:pPr>
      <w:r w:rsidRPr="002753D3">
        <w:rPr>
          <w:rFonts w:ascii="Arial" w:eastAsia="Calibri" w:hAnsi="Arial" w:cs="Arial"/>
          <w:b/>
          <w:bCs/>
          <w:kern w:val="0"/>
          <w14:ligatures w14:val="none"/>
        </w:rPr>
        <w:t xml:space="preserve">Enrolment at Cardiff and the study abroad partner: </w:t>
      </w:r>
      <w:r w:rsidRPr="002753D3">
        <w:rPr>
          <w:rFonts w:ascii="Arial" w:eastAsia="Calibri" w:hAnsi="Arial" w:cs="Arial"/>
          <w:kern w:val="0"/>
          <w14:ligatures w14:val="none"/>
        </w:rPr>
        <w:t xml:space="preserve">The Study Abroad Co-Ordinators should consult with their School Office and the Global Opportunities Team to ensure that a student is fully enrolled both on the Cardiff programme and at the study abroad partner institution. Confirmation of enrolment for their Cardiff University programme should be </w:t>
      </w:r>
      <w:r w:rsidRPr="002753D3">
        <w:rPr>
          <w:rFonts w:ascii="Arial" w:eastAsia="Calibri" w:hAnsi="Arial" w:cs="Arial"/>
          <w:b/>
          <w:bCs/>
          <w:kern w:val="0"/>
          <w14:ligatures w14:val="none"/>
        </w:rPr>
        <w:t>no later than 14 days after the start of study in any academic year</w:t>
      </w:r>
      <w:r w:rsidRPr="002753D3">
        <w:rPr>
          <w:rFonts w:ascii="Arial" w:eastAsia="Calibri" w:hAnsi="Arial" w:cs="Arial"/>
          <w:kern w:val="0"/>
          <w14:ligatures w14:val="none"/>
        </w:rPr>
        <w:t xml:space="preserve"> in line with the requirements of Student Study and Engagement regulations (2.2).</w:t>
      </w:r>
    </w:p>
    <w:p w14:paraId="3AD105C6" w14:textId="77777777" w:rsidR="002753D3" w:rsidRPr="002753D3" w:rsidRDefault="002753D3" w:rsidP="002753D3">
      <w:pPr>
        <w:spacing w:after="0" w:line="240" w:lineRule="auto"/>
        <w:ind w:left="720"/>
        <w:contextualSpacing/>
        <w:rPr>
          <w:rFonts w:ascii="Arial" w:eastAsia="Calibri" w:hAnsi="Arial" w:cs="Arial"/>
          <w:kern w:val="0"/>
          <w:u w:val="single"/>
          <w14:ligatures w14:val="none"/>
        </w:rPr>
      </w:pPr>
    </w:p>
    <w:p w14:paraId="7FD7574A" w14:textId="77777777" w:rsidR="002753D3" w:rsidRPr="002753D3" w:rsidRDefault="002753D3" w:rsidP="002753D3">
      <w:pPr>
        <w:spacing w:after="0" w:line="240" w:lineRule="auto"/>
        <w:ind w:left="567"/>
        <w:rPr>
          <w:rFonts w:ascii="Arial" w:eastAsia="Calibri" w:hAnsi="Arial" w:cs="Arial"/>
          <w:b/>
          <w:bCs/>
          <w:kern w:val="0"/>
          <w14:ligatures w14:val="none"/>
        </w:rPr>
      </w:pPr>
      <w:r w:rsidRPr="002753D3">
        <w:rPr>
          <w:rFonts w:ascii="Arial" w:eastAsia="Calibri" w:hAnsi="Arial" w:cs="Arial"/>
          <w:kern w:val="0"/>
          <w14:ligatures w14:val="none"/>
        </w:rPr>
        <w:t>Confirmation of enrolment at the study abroad partner should be</w:t>
      </w:r>
      <w:r w:rsidRPr="002753D3">
        <w:rPr>
          <w:rFonts w:ascii="Arial" w:eastAsia="Calibri" w:hAnsi="Arial" w:cs="Arial"/>
          <w:kern w:val="0"/>
          <w:u w:val="single"/>
          <w14:ligatures w14:val="none"/>
        </w:rPr>
        <w:t xml:space="preserve"> </w:t>
      </w:r>
      <w:r w:rsidRPr="002753D3">
        <w:rPr>
          <w:rFonts w:ascii="Arial" w:eastAsia="Calibri" w:hAnsi="Arial" w:cs="Arial"/>
          <w:b/>
          <w:bCs/>
          <w:kern w:val="0"/>
          <w14:ligatures w14:val="none"/>
        </w:rPr>
        <w:t>no later than four weeks after the commencement of their Year of Study Abroad.</w:t>
      </w:r>
      <w:r w:rsidRPr="002753D3">
        <w:rPr>
          <w:rFonts w:ascii="Arial" w:eastAsia="Calibri" w:hAnsi="Arial" w:cs="Arial"/>
          <w:kern w:val="0"/>
          <w14:ligatures w14:val="none"/>
        </w:rPr>
        <w:t xml:space="preserve"> This directly aligns with the requirements for a student to return their </w:t>
      </w:r>
      <w:hyperlink w:anchor="_Learning_Agreements_1" w:history="1">
        <w:r w:rsidRPr="002753D3">
          <w:rPr>
            <w:rFonts w:ascii="Arial" w:eastAsia="Calibri" w:hAnsi="Arial" w:cs="Arial"/>
            <w:color w:val="0563C1"/>
            <w:kern w:val="0"/>
            <w:u w:val="single"/>
            <w14:ligatures w14:val="none"/>
          </w:rPr>
          <w:t>Learning Agreement.</w:t>
        </w:r>
      </w:hyperlink>
      <w:r w:rsidRPr="002753D3">
        <w:rPr>
          <w:rFonts w:ascii="Arial" w:eastAsia="Calibri" w:hAnsi="Arial" w:cs="Arial"/>
          <w:kern w:val="0"/>
          <w14:ligatures w14:val="none"/>
        </w:rPr>
        <w:t xml:space="preserve"> </w:t>
      </w:r>
    </w:p>
    <w:p w14:paraId="033CB456" w14:textId="77777777" w:rsidR="002753D3" w:rsidRPr="002753D3" w:rsidRDefault="002753D3" w:rsidP="002753D3">
      <w:pPr>
        <w:spacing w:after="0" w:line="240" w:lineRule="auto"/>
        <w:ind w:left="1134"/>
        <w:rPr>
          <w:rFonts w:ascii="Arial" w:eastAsia="Calibri" w:hAnsi="Arial" w:cs="Arial"/>
          <w:kern w:val="0"/>
          <w14:ligatures w14:val="none"/>
        </w:rPr>
      </w:pPr>
    </w:p>
    <w:p w14:paraId="4ADF03DC" w14:textId="77777777" w:rsidR="002753D3" w:rsidRPr="002753D3" w:rsidRDefault="002753D3" w:rsidP="009D0B58">
      <w:pPr>
        <w:numPr>
          <w:ilvl w:val="0"/>
          <w:numId w:val="6"/>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Arial"/>
          <w:b/>
          <w:iCs/>
          <w:kern w:val="0"/>
          <w14:ligatures w14:val="none"/>
        </w:rPr>
        <w:t>Academic engagement/attendance</w:t>
      </w:r>
      <w:r w:rsidRPr="002753D3">
        <w:rPr>
          <w:rFonts w:ascii="Arial" w:eastAsia="Calibri" w:hAnsi="Arial" w:cs="Arial"/>
          <w:i/>
          <w:iCs/>
          <w:kern w:val="0"/>
          <w14:ligatures w14:val="none"/>
        </w:rPr>
        <w:t xml:space="preserve"> </w:t>
      </w:r>
      <w:r w:rsidRPr="002753D3">
        <w:rPr>
          <w:rFonts w:ascii="Arial" w:eastAsia="Calibri" w:hAnsi="Arial" w:cs="Arial"/>
          <w:kern w:val="0"/>
          <w14:ligatures w14:val="none"/>
        </w:rPr>
        <w:t xml:space="preserve">– see </w:t>
      </w:r>
      <w:hyperlink w:anchor="_Communication_when_the" w:history="1">
        <w:r w:rsidRPr="002753D3">
          <w:rPr>
            <w:rFonts w:ascii="Arial" w:eastAsia="Calibri" w:hAnsi="Arial" w:cs="Arial"/>
            <w:color w:val="0563C1"/>
            <w:kern w:val="0"/>
            <w:u w:val="single"/>
            <w14:ligatures w14:val="none"/>
          </w:rPr>
          <w:t>communicating when the student is at the study abroad partner</w:t>
        </w:r>
      </w:hyperlink>
    </w:p>
    <w:p w14:paraId="68A3E6BD" w14:textId="77777777" w:rsidR="002753D3" w:rsidRPr="002753D3" w:rsidRDefault="002753D3" w:rsidP="002753D3">
      <w:pPr>
        <w:spacing w:after="0" w:line="240" w:lineRule="auto"/>
        <w:ind w:left="567"/>
        <w:contextualSpacing/>
        <w:rPr>
          <w:rFonts w:ascii="Arial" w:eastAsia="Calibri" w:hAnsi="Arial" w:cs="Arial"/>
          <w:kern w:val="0"/>
          <w14:ligatures w14:val="none"/>
        </w:rPr>
      </w:pPr>
    </w:p>
    <w:p w14:paraId="72D7CD01" w14:textId="77777777" w:rsidR="002753D3" w:rsidRPr="002753D3" w:rsidRDefault="002753D3" w:rsidP="009D0B58">
      <w:pPr>
        <w:numPr>
          <w:ilvl w:val="0"/>
          <w:numId w:val="6"/>
        </w:numPr>
        <w:spacing w:after="0" w:line="240" w:lineRule="auto"/>
        <w:ind w:left="567"/>
        <w:jc w:val="both"/>
        <w:rPr>
          <w:rFonts w:ascii="Arial" w:eastAsia="Calibri" w:hAnsi="Arial" w:cs="Arial"/>
          <w:kern w:val="0"/>
          <w14:ligatures w14:val="none"/>
        </w:rPr>
      </w:pPr>
      <w:r w:rsidRPr="002753D3">
        <w:rPr>
          <w:rFonts w:ascii="Arial" w:eastAsia="Calibri" w:hAnsi="Arial" w:cs="Arial"/>
          <w:b/>
          <w:bCs/>
          <w:i/>
          <w:iCs/>
          <w:kern w:val="0"/>
          <w14:ligatures w14:val="none"/>
        </w:rPr>
        <w:t>Non-engagement</w:t>
      </w:r>
      <w:r w:rsidRPr="002753D3">
        <w:rPr>
          <w:rFonts w:ascii="Arial" w:eastAsia="Calibri" w:hAnsi="Arial" w:cs="Arial"/>
          <w:kern w:val="0"/>
          <w14:ligatures w14:val="none"/>
        </w:rPr>
        <w:t xml:space="preserve">: If the student does not engage after </w:t>
      </w:r>
      <w:r w:rsidRPr="002753D3">
        <w:rPr>
          <w:rFonts w:ascii="Arial" w:eastAsia="Calibri" w:hAnsi="Arial" w:cs="Arial"/>
          <w:kern w:val="0"/>
          <w:u w:val="single"/>
          <w14:ligatures w14:val="none"/>
        </w:rPr>
        <w:t>three correspondence requests from the school</w:t>
      </w:r>
      <w:r w:rsidRPr="002753D3">
        <w:rPr>
          <w:rFonts w:ascii="Arial" w:eastAsia="Calibri" w:hAnsi="Arial" w:cs="Arial"/>
          <w:kern w:val="0"/>
          <w14:ligatures w14:val="none"/>
        </w:rPr>
        <w:t>, the Study Abroad Co-Ordinator or Head of school should start the Student Non-Engagement Procedure. At this point, it is important to contact the study abroad partner and the Global Opportunities Team who may be able to share other contextual information.</w:t>
      </w:r>
    </w:p>
    <w:p w14:paraId="5BE0923A" w14:textId="77777777" w:rsidR="002753D3" w:rsidRPr="002753D3" w:rsidRDefault="002753D3" w:rsidP="002753D3">
      <w:pPr>
        <w:spacing w:after="0" w:line="240" w:lineRule="auto"/>
        <w:ind w:left="567"/>
        <w:rPr>
          <w:rFonts w:ascii="Arial" w:eastAsia="Calibri" w:hAnsi="Arial" w:cs="Arial"/>
          <w:kern w:val="0"/>
          <w14:ligatures w14:val="none"/>
        </w:rPr>
      </w:pPr>
    </w:p>
    <w:p w14:paraId="5156A671" w14:textId="77777777" w:rsidR="002753D3" w:rsidRPr="002753D3" w:rsidRDefault="002753D3" w:rsidP="002753D3">
      <w:pPr>
        <w:spacing w:after="0" w:line="240" w:lineRule="auto"/>
        <w:ind w:left="567"/>
        <w:rPr>
          <w:rFonts w:ascii="Arial" w:eastAsia="Calibri" w:hAnsi="Arial" w:cs="Arial"/>
          <w:kern w:val="0"/>
          <w14:ligatures w14:val="none"/>
        </w:rPr>
      </w:pPr>
      <w:r w:rsidRPr="002753D3">
        <w:rPr>
          <w:rFonts w:ascii="Arial" w:eastAsia="Calibri" w:hAnsi="Arial" w:cs="Arial"/>
          <w:kern w:val="0"/>
          <w14:ligatures w14:val="none"/>
        </w:rPr>
        <w:t>Any action could require a student to return to Cardiff or transfer on to the standard 3-year programme at the end of their year of study abroad.</w:t>
      </w:r>
    </w:p>
    <w:p w14:paraId="043C220F"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11F3473C" w14:textId="77777777" w:rsidR="002753D3" w:rsidRPr="002753D3" w:rsidRDefault="002753D3" w:rsidP="002753D3">
      <w:pPr>
        <w:keepNext/>
        <w:keepLines/>
        <w:spacing w:before="40" w:after="0" w:line="240" w:lineRule="auto"/>
        <w:jc w:val="both"/>
        <w:outlineLvl w:val="1"/>
        <w:rPr>
          <w:rFonts w:ascii="Arial" w:eastAsia="Times New Roman" w:hAnsi="Arial" w:cs="Times New Roman"/>
          <w:b/>
          <w:bCs/>
          <w:color w:val="000000"/>
          <w:kern w:val="0"/>
          <w14:ligatures w14:val="none"/>
        </w:rPr>
      </w:pPr>
      <w:r w:rsidRPr="002753D3">
        <w:rPr>
          <w:rFonts w:ascii="Arial" w:eastAsia="Times New Roman" w:hAnsi="Arial" w:cs="Times New Roman"/>
          <w:b/>
          <w:bCs/>
          <w:color w:val="000000"/>
          <w:kern w:val="0"/>
          <w14:ligatures w14:val="none"/>
        </w:rPr>
        <w:t>Feedback</w:t>
      </w:r>
    </w:p>
    <w:p w14:paraId="3D007B99" w14:textId="77777777" w:rsidR="002753D3" w:rsidRPr="002753D3" w:rsidRDefault="002753D3" w:rsidP="002753D3">
      <w:pPr>
        <w:spacing w:after="0" w:line="240" w:lineRule="auto"/>
        <w:rPr>
          <w:rFonts w:ascii="Arial" w:eastAsia="Calibri" w:hAnsi="Arial" w:cs="Arial"/>
          <w:kern w:val="0"/>
          <w14:ligatures w14:val="none"/>
        </w:rPr>
      </w:pPr>
    </w:p>
    <w:p w14:paraId="56927C44"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It is recognised that the feedback plays a significant role in the assurance and enhancement activities that we undertake as an institution.  Schools must ensure that there is a clear, effective, and confidential way for students to provide feedback whilst they are on placement and have returned from their placement. </w:t>
      </w:r>
    </w:p>
    <w:p w14:paraId="4CB614D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lastRenderedPageBreak/>
        <w:t xml:space="preserve">Each School and the Global Opportunities Team have co-responsibility for developing and administering surveys in line with the principles of the </w:t>
      </w:r>
      <w:hyperlink r:id="rId38" w:history="1">
        <w:r w:rsidRPr="002753D3">
          <w:rPr>
            <w:rFonts w:ascii="Arial" w:eastAsia="Calibri" w:hAnsi="Arial" w:cs="Arial"/>
            <w:color w:val="0563C1"/>
            <w:kern w:val="0"/>
            <w:u w:val="single"/>
            <w14:ligatures w14:val="none"/>
          </w:rPr>
          <w:t>Survey Management Framework</w:t>
        </w:r>
      </w:hyperlink>
      <w:r w:rsidRPr="002753D3">
        <w:rPr>
          <w:rFonts w:ascii="Arial" w:eastAsia="Calibri" w:hAnsi="Arial" w:cs="Arial"/>
          <w:kern w:val="0"/>
          <w14:ligatures w14:val="none"/>
        </w:rPr>
        <w:t>. All feedback must be considered by relevant Boards of Studies in line with the annual cycle of activity and reported via the ARE process alongside other survey feedback.</w:t>
      </w:r>
    </w:p>
    <w:p w14:paraId="00498726" w14:textId="77777777" w:rsidR="002753D3" w:rsidRPr="002753D3" w:rsidRDefault="002753D3" w:rsidP="002753D3">
      <w:pPr>
        <w:spacing w:after="0" w:line="240" w:lineRule="auto"/>
        <w:rPr>
          <w:rFonts w:ascii="Arial" w:eastAsia="Calibri" w:hAnsi="Arial" w:cs="Arial"/>
          <w:kern w:val="0"/>
          <w14:ligatures w14:val="none"/>
        </w:rPr>
      </w:pPr>
    </w:p>
    <w:p w14:paraId="1FD25B87"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The Global Opportunities Team will develop and administer a feedback mechanism that captures feedback from partner institutions. Once all feedback has been received, the data will be disaggregated and shared with Schools. </w:t>
      </w:r>
    </w:p>
    <w:p w14:paraId="640E0FA7" w14:textId="77777777" w:rsidR="002753D3" w:rsidRPr="002753D3" w:rsidRDefault="002753D3" w:rsidP="002753D3">
      <w:pPr>
        <w:spacing w:after="0" w:line="240" w:lineRule="auto"/>
        <w:rPr>
          <w:rFonts w:ascii="Arial" w:eastAsia="Calibri" w:hAnsi="Arial" w:cs="Arial"/>
          <w:kern w:val="0"/>
          <w14:ligatures w14:val="none"/>
        </w:rPr>
      </w:pPr>
    </w:p>
    <w:p w14:paraId="0A7B5815"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Schools must ensure that this data is reviewed by their Boards of Studies, as appropriate, and further reported to the Education and Student Experience Committee. Where Schools identify areas for concern or enhancement, they will be asked to produce a formal report to the Education Partnership Sub-Committee.</w:t>
      </w:r>
    </w:p>
    <w:p w14:paraId="38EECC03"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3C155346" w14:textId="77777777" w:rsidR="002753D3" w:rsidRPr="002753D3" w:rsidRDefault="002753D3" w:rsidP="002753D3">
      <w:pPr>
        <w:keepNext/>
        <w:keepLines/>
        <w:spacing w:before="40" w:after="0" w:line="240" w:lineRule="auto"/>
        <w:outlineLvl w:val="1"/>
        <w:rPr>
          <w:rFonts w:ascii="Arial" w:eastAsia="Times New Roman" w:hAnsi="Arial" w:cs="Times New Roman"/>
          <w:b/>
          <w:bCs/>
          <w:color w:val="000000"/>
          <w:kern w:val="0"/>
          <w14:ligatures w14:val="none"/>
        </w:rPr>
      </w:pPr>
      <w:bookmarkStart w:id="23" w:name="_Reviewing,_renewing,_or"/>
      <w:bookmarkEnd w:id="23"/>
      <w:r w:rsidRPr="002753D3">
        <w:rPr>
          <w:rFonts w:ascii="Arial" w:eastAsia="Times New Roman" w:hAnsi="Arial" w:cs="Arial"/>
          <w:b/>
          <w:bCs/>
          <w:color w:val="000000"/>
          <w:kern w:val="0"/>
          <w14:ligatures w14:val="none"/>
        </w:rPr>
        <w:t>Reviewing, renewing, or exiting study abroad arrangements</w:t>
      </w:r>
    </w:p>
    <w:p w14:paraId="19288983"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43301B57"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Agreements are usually approved for 5 years. It is recommended that 9 months before the end of the agreement, the arrangement should be reviewed to determine if the University/College or School wish to continue with the arrangement. When reviewing, schools should consider:</w:t>
      </w:r>
    </w:p>
    <w:p w14:paraId="2795ADA7" w14:textId="77777777" w:rsidR="002753D3" w:rsidRPr="002753D3" w:rsidRDefault="002753D3" w:rsidP="002753D3">
      <w:pPr>
        <w:spacing w:after="0" w:line="240" w:lineRule="auto"/>
        <w:rPr>
          <w:rFonts w:ascii="Arial" w:eastAsia="Calibri" w:hAnsi="Arial" w:cs="Arial"/>
          <w:kern w:val="0"/>
          <w14:ligatures w14:val="none"/>
        </w:rPr>
      </w:pPr>
    </w:p>
    <w:p w14:paraId="3433995D" w14:textId="77777777" w:rsidR="002753D3" w:rsidRPr="002753D3" w:rsidRDefault="002753D3" w:rsidP="009D0B58">
      <w:pPr>
        <w:numPr>
          <w:ilvl w:val="0"/>
          <w:numId w:val="25"/>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Student outcomes from the Year of Study Abroad.</w:t>
      </w:r>
    </w:p>
    <w:p w14:paraId="3A8F5961" w14:textId="77777777" w:rsidR="002753D3" w:rsidRPr="002753D3" w:rsidRDefault="002753D3" w:rsidP="009D0B58">
      <w:pPr>
        <w:numPr>
          <w:ilvl w:val="0"/>
          <w:numId w:val="25"/>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Student Feedback.</w:t>
      </w:r>
    </w:p>
    <w:p w14:paraId="2864BADA" w14:textId="77777777" w:rsidR="002753D3" w:rsidRPr="002753D3" w:rsidRDefault="002753D3" w:rsidP="009D0B58">
      <w:pPr>
        <w:numPr>
          <w:ilvl w:val="0"/>
          <w:numId w:val="25"/>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Mobility data; and</w:t>
      </w:r>
    </w:p>
    <w:p w14:paraId="3B610427" w14:textId="77777777" w:rsidR="002753D3" w:rsidRPr="002753D3" w:rsidRDefault="002753D3" w:rsidP="009D0B58">
      <w:pPr>
        <w:numPr>
          <w:ilvl w:val="0"/>
          <w:numId w:val="25"/>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A review of the partner curriculum, to ensure its continued appropriateness (especially if Cardiff programmes have been reviewed through revalidation and changes were made to content or programme level learning outcomes).</w:t>
      </w:r>
    </w:p>
    <w:p w14:paraId="13E92689" w14:textId="77777777" w:rsidR="002753D3" w:rsidRPr="002753D3" w:rsidRDefault="002753D3" w:rsidP="002753D3">
      <w:pPr>
        <w:spacing w:after="0" w:line="240" w:lineRule="auto"/>
        <w:jc w:val="both"/>
        <w:rPr>
          <w:rFonts w:ascii="Arial" w:eastAsia="Calibri" w:hAnsi="Arial" w:cs="Arial"/>
          <w:kern w:val="0"/>
          <w14:ligatures w14:val="none"/>
        </w:rPr>
      </w:pPr>
    </w:p>
    <w:p w14:paraId="72780B7E"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If the University/College or School wish to continue with the Study Abroad arrangement, the agreement will be renewed via the </w:t>
      </w:r>
      <w:hyperlink w:anchor="_Approving_study_abroad" w:history="1">
        <w:r w:rsidRPr="002753D3">
          <w:rPr>
            <w:rFonts w:ascii="Arial" w:eastAsia="Calibri" w:hAnsi="Arial" w:cs="Arial"/>
            <w:color w:val="0563C1"/>
            <w:kern w:val="0"/>
            <w:u w:val="single"/>
            <w14:ligatures w14:val="none"/>
          </w:rPr>
          <w:t>approval process</w:t>
        </w:r>
      </w:hyperlink>
      <w:r w:rsidRPr="002753D3">
        <w:rPr>
          <w:rFonts w:ascii="Arial" w:eastAsia="Calibri" w:hAnsi="Arial" w:cs="Arial"/>
          <w:kern w:val="0"/>
          <w14:ligatures w14:val="none"/>
        </w:rPr>
        <w:t xml:space="preserve"> detailed above. </w:t>
      </w:r>
    </w:p>
    <w:p w14:paraId="025DC3AF" w14:textId="77777777" w:rsidR="002753D3" w:rsidRPr="002753D3" w:rsidRDefault="002753D3" w:rsidP="002753D3">
      <w:pPr>
        <w:spacing w:after="0" w:line="240" w:lineRule="auto"/>
        <w:rPr>
          <w:rFonts w:ascii="Arial" w:eastAsia="Calibri" w:hAnsi="Arial" w:cs="Arial"/>
          <w:kern w:val="0"/>
          <w14:ligatures w14:val="none"/>
        </w:rPr>
      </w:pPr>
    </w:p>
    <w:p w14:paraId="6228BB0F" w14:textId="77777777" w:rsidR="002753D3" w:rsidRPr="002753D3" w:rsidRDefault="002753D3" w:rsidP="002753D3">
      <w:pPr>
        <w:spacing w:after="0" w:line="240" w:lineRule="auto"/>
        <w:rPr>
          <w:rFonts w:ascii="Arial" w:eastAsia="Calibri" w:hAnsi="Arial" w:cs="Arial"/>
          <w:kern w:val="0"/>
          <w:u w:val="single"/>
          <w14:ligatures w14:val="none"/>
        </w:rPr>
      </w:pPr>
      <w:r w:rsidRPr="002753D3">
        <w:rPr>
          <w:rFonts w:ascii="Arial" w:eastAsia="Calibri" w:hAnsi="Arial" w:cs="Arial"/>
          <w:kern w:val="0"/>
          <w:u w:val="single"/>
          <w14:ligatures w14:val="none"/>
        </w:rPr>
        <w:t>Re-visiting an existing Study Abroad partner.</w:t>
      </w:r>
    </w:p>
    <w:p w14:paraId="4F9D07EA" w14:textId="77777777" w:rsidR="002753D3" w:rsidRPr="002753D3" w:rsidRDefault="002753D3" w:rsidP="002753D3">
      <w:pPr>
        <w:spacing w:after="0" w:line="240" w:lineRule="auto"/>
        <w:rPr>
          <w:rFonts w:ascii="Arial" w:eastAsia="Calibri" w:hAnsi="Arial" w:cs="Arial"/>
          <w:kern w:val="0"/>
          <w14:ligatures w14:val="none"/>
        </w:rPr>
      </w:pPr>
    </w:p>
    <w:p w14:paraId="56458834"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After the initial visit, study abroad partners </w:t>
      </w:r>
      <w:r w:rsidRPr="002753D3">
        <w:rPr>
          <w:rFonts w:ascii="Arial" w:eastAsia="Calibri" w:hAnsi="Arial" w:cs="Arial"/>
          <w:i/>
          <w:kern w:val="0"/>
          <w:u w:val="single"/>
          <w14:ligatures w14:val="none"/>
        </w:rPr>
        <w:t>should</w:t>
      </w:r>
      <w:r w:rsidRPr="002753D3">
        <w:rPr>
          <w:rFonts w:ascii="Arial" w:eastAsia="Calibri" w:hAnsi="Arial" w:cs="Arial"/>
          <w:kern w:val="0"/>
          <w14:ligatures w14:val="none"/>
        </w:rPr>
        <w:t xml:space="preserve"> be re-visited at least once every 5 years by any member of Cardiff University staff. It is recognised that this may not always be practical due to financial and environmental considerations and in such cases, </w:t>
      </w:r>
      <w:r w:rsidRPr="002753D3">
        <w:rPr>
          <w:rFonts w:ascii="Arial" w:eastAsia="Calibri" w:hAnsi="Arial" w:cs="Arial"/>
          <w:kern w:val="0"/>
          <w:u w:val="single"/>
          <w14:ligatures w14:val="none"/>
        </w:rPr>
        <w:t>a risk-based approach</w:t>
      </w:r>
      <w:r w:rsidRPr="002753D3">
        <w:rPr>
          <w:rFonts w:ascii="Arial" w:eastAsia="Calibri" w:hAnsi="Arial" w:cs="Arial"/>
          <w:kern w:val="0"/>
          <w14:ligatures w14:val="none"/>
        </w:rPr>
        <w:t xml:space="preserve"> will be taken to use alternative forms of due diligence. This may include:</w:t>
      </w:r>
    </w:p>
    <w:p w14:paraId="448717D2" w14:textId="77777777" w:rsidR="002753D3" w:rsidRPr="002753D3" w:rsidRDefault="002753D3" w:rsidP="002753D3">
      <w:pPr>
        <w:spacing w:after="0" w:line="240" w:lineRule="auto"/>
        <w:rPr>
          <w:rFonts w:ascii="Arial" w:eastAsia="Calibri" w:hAnsi="Arial" w:cs="Arial"/>
          <w:kern w:val="0"/>
          <w14:ligatures w14:val="none"/>
        </w:rPr>
      </w:pPr>
    </w:p>
    <w:p w14:paraId="0DA9A078" w14:textId="77777777" w:rsidR="002753D3" w:rsidRPr="002753D3" w:rsidRDefault="002753D3" w:rsidP="009D0B58">
      <w:pPr>
        <w:numPr>
          <w:ilvl w:val="0"/>
          <w:numId w:val="29"/>
        </w:numPr>
        <w:spacing w:after="0" w:line="240" w:lineRule="auto"/>
        <w:contextualSpacing/>
        <w:jc w:val="both"/>
        <w:rPr>
          <w:rFonts w:ascii="Arial" w:eastAsia="Calibri" w:hAnsi="Arial" w:cs="Arial"/>
          <w:bCs/>
          <w:kern w:val="0"/>
          <w14:ligatures w14:val="none"/>
        </w:rPr>
      </w:pPr>
      <w:r w:rsidRPr="002753D3">
        <w:rPr>
          <w:rFonts w:ascii="Arial" w:eastAsia="Calibri" w:hAnsi="Arial" w:cs="Arial"/>
          <w:bCs/>
          <w:kern w:val="0"/>
          <w14:ligatures w14:val="none"/>
        </w:rPr>
        <w:t xml:space="preserve">A meeting between academics at Cardiff and the study abroad partner to discuss the curriculum and any changes that have been made. </w:t>
      </w:r>
    </w:p>
    <w:p w14:paraId="3F7DD284" w14:textId="77777777" w:rsidR="002753D3" w:rsidRPr="002753D3" w:rsidRDefault="002753D3" w:rsidP="009D0B58">
      <w:pPr>
        <w:numPr>
          <w:ilvl w:val="0"/>
          <w:numId w:val="29"/>
        </w:numPr>
        <w:spacing w:after="0" w:line="240" w:lineRule="auto"/>
        <w:contextualSpacing/>
        <w:jc w:val="both"/>
        <w:rPr>
          <w:rFonts w:ascii="Arial" w:eastAsia="Calibri" w:hAnsi="Arial" w:cs="Arial"/>
          <w:bCs/>
          <w:kern w:val="0"/>
          <w14:ligatures w14:val="none"/>
        </w:rPr>
      </w:pPr>
      <w:r w:rsidRPr="002753D3">
        <w:rPr>
          <w:rFonts w:ascii="Arial" w:eastAsia="Calibri" w:hAnsi="Arial" w:cs="Arial"/>
          <w:bCs/>
          <w:kern w:val="0"/>
          <w14:ligatures w14:val="none"/>
        </w:rPr>
        <w:t>Virtual tours of the campus including the physical learning spaces and on-campus accommodation that is available to exchange students.</w:t>
      </w:r>
    </w:p>
    <w:p w14:paraId="5901F143" w14:textId="77777777" w:rsidR="002753D3" w:rsidRPr="002753D3" w:rsidRDefault="002753D3" w:rsidP="009D0B58">
      <w:pPr>
        <w:numPr>
          <w:ilvl w:val="0"/>
          <w:numId w:val="29"/>
        </w:numPr>
        <w:spacing w:after="0" w:line="240" w:lineRule="auto"/>
        <w:contextualSpacing/>
        <w:jc w:val="both"/>
        <w:rPr>
          <w:rFonts w:ascii="Arial" w:eastAsia="Calibri" w:hAnsi="Arial" w:cs="Arial"/>
          <w:bCs/>
          <w:kern w:val="0"/>
          <w14:ligatures w14:val="none"/>
        </w:rPr>
      </w:pPr>
      <w:r w:rsidRPr="002753D3">
        <w:rPr>
          <w:rFonts w:ascii="Arial" w:eastAsia="Calibri" w:hAnsi="Arial" w:cs="Arial"/>
          <w:bCs/>
          <w:kern w:val="0"/>
          <w14:ligatures w14:val="none"/>
        </w:rPr>
        <w:t xml:space="preserve">Desk top analysis of the study abroad partner’s website, which provide information about the academic and student support services. </w:t>
      </w:r>
    </w:p>
    <w:p w14:paraId="3A9172FA" w14:textId="77777777" w:rsidR="002753D3" w:rsidRPr="002753D3" w:rsidRDefault="002753D3" w:rsidP="002753D3">
      <w:pPr>
        <w:spacing w:after="0" w:line="240" w:lineRule="auto"/>
        <w:ind w:left="720"/>
        <w:contextualSpacing/>
        <w:rPr>
          <w:rFonts w:ascii="Arial" w:eastAsia="Calibri" w:hAnsi="Arial" w:cs="Arial"/>
          <w:bCs/>
          <w:kern w:val="0"/>
          <w14:ligatures w14:val="none"/>
        </w:rPr>
      </w:pPr>
    </w:p>
    <w:p w14:paraId="78F4C047" w14:textId="77777777" w:rsidR="002753D3" w:rsidRPr="002753D3" w:rsidRDefault="002753D3" w:rsidP="002753D3">
      <w:pPr>
        <w:spacing w:after="0" w:line="240" w:lineRule="auto"/>
        <w:contextualSpacing/>
        <w:rPr>
          <w:rFonts w:ascii="Arial" w:eastAsia="Calibri" w:hAnsi="Arial" w:cs="Arial"/>
          <w:bCs/>
          <w:kern w:val="0"/>
          <w14:ligatures w14:val="none"/>
        </w:rPr>
      </w:pPr>
      <w:r w:rsidRPr="002753D3">
        <w:rPr>
          <w:rFonts w:ascii="Arial" w:eastAsia="Calibri" w:hAnsi="Arial" w:cs="Arial"/>
          <w:bCs/>
          <w:kern w:val="0"/>
          <w14:ligatures w14:val="none"/>
        </w:rPr>
        <w:lastRenderedPageBreak/>
        <w:t>This may be supplemented by other forms of information from the International Partnerships Team, International Deans, or the Global Opportunities Team as part of their day-to-day working relationships with international partners.</w:t>
      </w:r>
    </w:p>
    <w:p w14:paraId="60814D5E" w14:textId="77777777" w:rsidR="002753D3" w:rsidRPr="002753D3" w:rsidRDefault="002753D3" w:rsidP="002753D3">
      <w:pPr>
        <w:spacing w:after="0" w:line="240" w:lineRule="auto"/>
        <w:ind w:left="720"/>
        <w:contextualSpacing/>
        <w:rPr>
          <w:rFonts w:ascii="Arial" w:eastAsia="Calibri" w:hAnsi="Arial" w:cs="Arial"/>
          <w:bCs/>
          <w:kern w:val="0"/>
          <w14:ligatures w14:val="none"/>
        </w:rPr>
      </w:pPr>
    </w:p>
    <w:p w14:paraId="5B81E670" w14:textId="77777777" w:rsidR="002753D3" w:rsidRPr="002753D3" w:rsidRDefault="002753D3" w:rsidP="002753D3">
      <w:pPr>
        <w:spacing w:after="0" w:line="240" w:lineRule="auto"/>
        <w:contextualSpacing/>
        <w:rPr>
          <w:rFonts w:ascii="Arial" w:eastAsia="Calibri" w:hAnsi="Arial" w:cs="Arial"/>
          <w:bCs/>
          <w:kern w:val="0"/>
          <w14:ligatures w14:val="none"/>
        </w:rPr>
      </w:pPr>
      <w:r w:rsidRPr="002753D3">
        <w:rPr>
          <w:rFonts w:ascii="Arial" w:eastAsia="Calibri" w:hAnsi="Arial" w:cs="Arial"/>
          <w:bCs/>
          <w:kern w:val="0"/>
          <w14:ligatures w14:val="none"/>
        </w:rPr>
        <w:t>Where concerns have been raised by students/staff, a site visit may be required depending on the nature/type of issue. This will be evaluated on a case-by-case basis.</w:t>
      </w:r>
    </w:p>
    <w:p w14:paraId="217247FB" w14:textId="77777777" w:rsidR="002753D3" w:rsidRPr="002753D3" w:rsidRDefault="002753D3" w:rsidP="002753D3">
      <w:pPr>
        <w:spacing w:after="0" w:line="240" w:lineRule="auto"/>
        <w:contextualSpacing/>
        <w:rPr>
          <w:rFonts w:ascii="Arial" w:eastAsia="Calibri" w:hAnsi="Arial" w:cs="Arial"/>
          <w:bCs/>
          <w:kern w:val="0"/>
          <w14:ligatures w14:val="none"/>
        </w:rPr>
      </w:pPr>
    </w:p>
    <w:p w14:paraId="3840343D" w14:textId="77777777" w:rsidR="002753D3" w:rsidRPr="002753D3" w:rsidRDefault="002753D3" w:rsidP="002753D3">
      <w:pPr>
        <w:spacing w:after="0" w:line="240" w:lineRule="auto"/>
        <w:contextualSpacing/>
        <w:rPr>
          <w:rFonts w:ascii="Arial" w:eastAsia="Calibri" w:hAnsi="Arial" w:cs="Arial"/>
          <w:bCs/>
          <w:kern w:val="0"/>
          <w:u w:val="single"/>
          <w14:ligatures w14:val="none"/>
        </w:rPr>
      </w:pPr>
      <w:r w:rsidRPr="002753D3">
        <w:rPr>
          <w:rFonts w:ascii="Arial" w:eastAsia="Calibri" w:hAnsi="Arial" w:cs="Arial"/>
          <w:bCs/>
          <w:kern w:val="0"/>
          <w:u w:val="single"/>
          <w14:ligatures w14:val="none"/>
        </w:rPr>
        <w:t>Exiting a study abroad arrangement</w:t>
      </w:r>
    </w:p>
    <w:p w14:paraId="1220C9A7" w14:textId="77777777" w:rsidR="002753D3" w:rsidRPr="002753D3" w:rsidRDefault="002753D3" w:rsidP="002753D3">
      <w:pPr>
        <w:spacing w:after="0" w:line="240" w:lineRule="auto"/>
        <w:contextualSpacing/>
        <w:rPr>
          <w:rFonts w:ascii="Arial" w:eastAsia="Calibri" w:hAnsi="Arial" w:cs="Arial"/>
          <w:bCs/>
          <w:kern w:val="0"/>
          <w:u w:val="single"/>
          <w14:ligatures w14:val="none"/>
        </w:rPr>
      </w:pPr>
    </w:p>
    <w:p w14:paraId="0EE4B5B5"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Where it has been decided not to renew the agreement, the Global Opportunities Team will formally write to the partner advising that the University no longer wishes to continue the arrangement. If the University/School want to exit the partnership prior to the natural end of the agreement, this must be conducted in line with the terms of the individual exchange agreement.  The Global Opportunities Team can support schools through this process.</w:t>
      </w:r>
    </w:p>
    <w:p w14:paraId="771B9068" w14:textId="77777777" w:rsidR="002753D3" w:rsidRPr="002753D3" w:rsidRDefault="002753D3" w:rsidP="002753D3">
      <w:pPr>
        <w:spacing w:after="0" w:line="240" w:lineRule="auto"/>
        <w:contextualSpacing/>
        <w:rPr>
          <w:rFonts w:ascii="Arial" w:eastAsia="Calibri" w:hAnsi="Arial" w:cs="Arial"/>
          <w:bCs/>
          <w:kern w:val="0"/>
          <w:u w:val="single"/>
          <w14:ligatures w14:val="none"/>
        </w:rPr>
      </w:pPr>
    </w:p>
    <w:p w14:paraId="777FD3B3" w14:textId="77777777" w:rsidR="002753D3" w:rsidRPr="002753D3" w:rsidRDefault="002753D3" w:rsidP="002753D3">
      <w:pPr>
        <w:keepNext/>
        <w:keepLines/>
        <w:spacing w:before="40" w:after="0" w:line="240" w:lineRule="auto"/>
        <w:jc w:val="both"/>
        <w:outlineLvl w:val="1"/>
        <w:rPr>
          <w:rFonts w:ascii="Arial" w:eastAsia="Times New Roman" w:hAnsi="Arial" w:cs="Times New Roman"/>
          <w:b/>
          <w:bCs/>
          <w:color w:val="000000"/>
          <w:kern w:val="0"/>
          <w14:ligatures w14:val="none"/>
        </w:rPr>
      </w:pPr>
      <w:r w:rsidRPr="002753D3">
        <w:rPr>
          <w:rFonts w:ascii="Arial" w:eastAsia="Times New Roman" w:hAnsi="Arial" w:cs="Times New Roman"/>
          <w:b/>
          <w:bCs/>
          <w:color w:val="000000"/>
          <w:kern w:val="0"/>
          <w:sz w:val="28"/>
          <w:szCs w:val="28"/>
          <w14:ligatures w14:val="none"/>
        </w:rPr>
        <w:br w:type="page"/>
      </w:r>
    </w:p>
    <w:p w14:paraId="7D3BAB12" w14:textId="77777777" w:rsidR="00D71865" w:rsidRDefault="00153837" w:rsidP="00D71865">
      <w:pPr>
        <w:spacing w:after="0" w:line="240" w:lineRule="auto"/>
        <w:jc w:val="both"/>
        <w:rPr>
          <w:rFonts w:ascii="Arial" w:eastAsia="Times New Roman" w:hAnsi="Arial" w:cs="Arial"/>
          <w:kern w:val="0"/>
          <w:lang w:eastAsia="en-GB"/>
          <w14:ligatures w14:val="none"/>
        </w:rPr>
      </w:pPr>
      <w:r w:rsidRPr="002753D3">
        <w:rPr>
          <w:rFonts w:ascii="Arial" w:eastAsia="Calibri" w:hAnsi="Arial" w:cs="Arial"/>
          <w:noProof/>
          <w:color w:val="FFFFFF"/>
          <w:kern w:val="0"/>
          <w:sz w:val="32"/>
          <w:szCs w:val="32"/>
          <w14:ligatures w14:val="none"/>
        </w:rPr>
        <w:lastRenderedPageBreak/>
        <mc:AlternateContent>
          <mc:Choice Requires="wps">
            <w:drawing>
              <wp:anchor distT="0" distB="0" distL="114300" distR="114300" simplePos="0" relativeHeight="251707392" behindDoc="1" locked="0" layoutInCell="1" allowOverlap="1" wp14:anchorId="05C2BDE4" wp14:editId="5B30C57F">
                <wp:simplePos x="0" y="0"/>
                <wp:positionH relativeFrom="column">
                  <wp:posOffset>-914814</wp:posOffset>
                </wp:positionH>
                <wp:positionV relativeFrom="paragraph">
                  <wp:posOffset>470</wp:posOffset>
                </wp:positionV>
                <wp:extent cx="6543675" cy="650875"/>
                <wp:effectExtent l="0" t="0" r="28575" b="15875"/>
                <wp:wrapTight wrapText="bothSides">
                  <wp:wrapPolygon edited="0">
                    <wp:start x="0" y="0"/>
                    <wp:lineTo x="0" y="21495"/>
                    <wp:lineTo x="21631" y="21495"/>
                    <wp:lineTo x="21631" y="0"/>
                    <wp:lineTo x="0" y="0"/>
                  </wp:wrapPolygon>
                </wp:wrapTight>
                <wp:docPr id="6" name="Rectangle 6"/>
                <wp:cNvGraphicFramePr/>
                <a:graphic xmlns:a="http://schemas.openxmlformats.org/drawingml/2006/main">
                  <a:graphicData uri="http://schemas.microsoft.com/office/word/2010/wordprocessingShape">
                    <wps:wsp>
                      <wps:cNvSpPr/>
                      <wps:spPr>
                        <a:xfrm>
                          <a:off x="0" y="0"/>
                          <a:ext cx="6543675" cy="6508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BFA9BC8" w14:textId="09F4DD62" w:rsidR="002753D3" w:rsidRPr="00133BC2" w:rsidRDefault="002753D3" w:rsidP="00133BC2">
                            <w:pPr>
                              <w:pStyle w:val="Heading1"/>
                              <w:ind w:firstLine="720"/>
                              <w:rPr>
                                <w:rFonts w:ascii="Arial" w:hAnsi="Arial" w:cs="Arial"/>
                                <w:b/>
                                <w:bCs/>
                                <w:color w:val="FFFFFF" w:themeColor="background1"/>
                                <w:sz w:val="36"/>
                                <w:szCs w:val="36"/>
                              </w:rPr>
                            </w:pPr>
                            <w:bookmarkStart w:id="24" w:name="_Toc166261101"/>
                            <w:r w:rsidRPr="00133BC2">
                              <w:rPr>
                                <w:rFonts w:ascii="Arial" w:hAnsi="Arial" w:cs="Arial"/>
                                <w:b/>
                                <w:bCs/>
                                <w:color w:val="FFFFFF" w:themeColor="background1"/>
                                <w:sz w:val="36"/>
                                <w:szCs w:val="36"/>
                              </w:rPr>
                              <w:t>Placements and Work-Based Learning</w:t>
                            </w:r>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2BDE4" id="Rectangle 6" o:spid="_x0000_s1042" style="position:absolute;left:0;text-align:left;margin-left:-72.05pt;margin-top:.05pt;width:515.25pt;height:5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AncQIAAP8EAAAOAAAAZHJzL2Uyb0RvYy54bWysVE1v2zAMvQ/YfxB0X+1kTtIZdYogQYcB&#10;RVugHXpmZDkWoK9JSuzu14+SnSbtehqWg0KK1KP49Oir615JcuDOC6MrOrnIKeGamVroXUV/Pt18&#10;uaTEB9A1SKN5RV+4p9fLz5+uOlvyqWmNrLkjCKJ92dmKtiHYMss8a7kCf2Es1xhsjFMQ0HW7rHbQ&#10;IbqS2TTP51lnXG2dYdx73N0MQbpM+E3DWbhvGs8DkRXFu4W0urRu45otr6DcObCtYOM14B9uoUBo&#10;LPoKtYEAZO/EX1BKMGe8acIFMyozTSMYTz1gN5P8XTePLVieekFyvH2lyf8/WHZ3eLQPDmnorC89&#10;mrGLvnEq/uP9SJ/Ienkli/eBMNycz4qv88WMEoax+Sy/RBthstNp63z4zo0i0aiow8dIHMHh1och&#10;9ZgSi3kjRX0jpEyO223X0pED4MMVxWK6Lkb0N2lSkw5lN13k+LgMUECNhICmsnVFvd5RAnKHymTB&#10;pdpvTvsPiqTiLdR8KD3L8XesPKSnHt/gxC424NvhSArFI1AqEVDdUqiKXkagI5LUMcqTPkcuTvRH&#10;K/TbnghsYTKPSHFra+qXB0ecGTTsLbsRWPcWfHgAh6JFBnAQwz0ujTRIixktSlrjfn+0H/NRSxil&#10;pMMhQMp+7cFxSuQPjSr7NimKODXJKWaLKTruPLI9j+i9Wht8rgmOvGXJjPlBHs3GGfWM87qKVTEE&#10;mmHt4XFGZx2G4cSJZ3y1Smk4KRbCrX60LIJH6iLjT/0zODuKK6As78xxYKB8p7EhN57UZrUPphFJ&#10;gCde8VGjg1OWnnf8IsQxPvdT1um7tfwDAAD//wMAUEsDBBQABgAIAAAAIQBn643M3wAAAAkBAAAP&#10;AAAAZHJzL2Rvd25yZXYueG1sTI/RToNAEEXfTfyHzZj41i40SAiyNKbGh8bExuIHbGFcaNlZZLcF&#10;/XqnT/p4c27unCnWs+3FBUffOVIQLyMQSLVrOjIKPqqXRQbCB02N7h2hgm/0sC5vbwqdN26id7zs&#10;gxE8Qj7XCtoQhlxKX7dotV+6AYnZpxutDhxHI5tRTzxue7mKolRa3RFfaPWAmxbr0/5sFZhjdTwN&#10;G0q3u+eH17evXWW2049S93fz0yOIgHP4K8NVn9WhZKeDO1PjRa9gESdJzN0rEcyzLE1AHDhGqxRk&#10;Wcj/H5S/AAAA//8DAFBLAQItABQABgAIAAAAIQC2gziS/gAAAOEBAAATAAAAAAAAAAAAAAAAAAAA&#10;AABbQ29udGVudF9UeXBlc10ueG1sUEsBAi0AFAAGAAgAAAAhADj9If/WAAAAlAEAAAsAAAAAAAAA&#10;AAAAAAAALwEAAF9yZWxzLy5yZWxzUEsBAi0AFAAGAAgAAAAhADP0QCdxAgAA/wQAAA4AAAAAAAAA&#10;AAAAAAAALgIAAGRycy9lMm9Eb2MueG1sUEsBAi0AFAAGAAgAAAAhAGfrjczfAAAACQEAAA8AAAAA&#10;AAAAAAAAAAAAywQAAGRycy9kb3ducmV2LnhtbFBLBQYAAAAABAAEAPMAAADXBQAAAAA=&#10;" fillcolor="#4472c4" strokecolor="#2f528f" strokeweight="1pt">
                <v:textbox>
                  <w:txbxContent>
                    <w:p w14:paraId="5BFA9BC8" w14:textId="09F4DD62" w:rsidR="002753D3" w:rsidRPr="00133BC2" w:rsidRDefault="002753D3" w:rsidP="00133BC2">
                      <w:pPr>
                        <w:pStyle w:val="Heading1"/>
                        <w:ind w:firstLine="720"/>
                        <w:rPr>
                          <w:rFonts w:ascii="Arial" w:hAnsi="Arial" w:cs="Arial"/>
                          <w:b/>
                          <w:bCs/>
                          <w:color w:val="FFFFFF" w:themeColor="background1"/>
                          <w:sz w:val="36"/>
                          <w:szCs w:val="36"/>
                        </w:rPr>
                      </w:pPr>
                      <w:bookmarkStart w:id="50" w:name="_Toc166261101"/>
                      <w:r w:rsidRPr="00133BC2">
                        <w:rPr>
                          <w:rFonts w:ascii="Arial" w:hAnsi="Arial" w:cs="Arial"/>
                          <w:b/>
                          <w:bCs/>
                          <w:color w:val="FFFFFF" w:themeColor="background1"/>
                          <w:sz w:val="36"/>
                          <w:szCs w:val="36"/>
                        </w:rPr>
                        <w:t>Placements and Work-Based Learning</w:t>
                      </w:r>
                      <w:bookmarkEnd w:id="50"/>
                    </w:p>
                  </w:txbxContent>
                </v:textbox>
                <w10:wrap type="tight"/>
              </v:rect>
            </w:pict>
          </mc:Fallback>
        </mc:AlternateContent>
      </w:r>
    </w:p>
    <w:p w14:paraId="230FC970" w14:textId="0167913E" w:rsidR="002753D3" w:rsidRPr="002753D3" w:rsidRDefault="002753D3" w:rsidP="00D71865">
      <w:pPr>
        <w:spacing w:after="0" w:line="240" w:lineRule="auto"/>
        <w:jc w:val="both"/>
        <w:rPr>
          <w:rFonts w:ascii="Arial" w:eastAsia="Times New Roman" w:hAnsi="Arial" w:cs="Arial"/>
          <w:kern w:val="0"/>
          <w:shd w:val="clear" w:color="auto" w:fill="FFFFFF"/>
          <w:lang w:eastAsia="en-GB"/>
          <w14:ligatures w14:val="none"/>
        </w:rPr>
      </w:pPr>
      <w:r w:rsidRPr="002753D3">
        <w:rPr>
          <w:rFonts w:ascii="Arial" w:eastAsia="Times New Roman" w:hAnsi="Arial" w:cs="Arial"/>
          <w:kern w:val="0"/>
          <w:lang w:eastAsia="en-GB"/>
          <w14:ligatures w14:val="none"/>
        </w:rPr>
        <w:t xml:space="preserve">The development and approval of any programme with a year of placement/work-based learning is governed by the University's </w:t>
      </w:r>
      <w:hyperlink r:id="rId39" w:tgtFrame="_blank" w:history="1">
        <w:r w:rsidRPr="002753D3">
          <w:rPr>
            <w:rFonts w:ascii="Arial" w:eastAsia="Times New Roman" w:hAnsi="Arial" w:cs="Arial"/>
            <w:color w:val="0563C1"/>
            <w:kern w:val="0"/>
            <w:u w:val="single"/>
            <w:lang w:eastAsia="en-GB"/>
            <w14:ligatures w14:val="none"/>
          </w:rPr>
          <w:t>programme approval procedure</w:t>
        </w:r>
      </w:hyperlink>
      <w:r w:rsidRPr="002753D3">
        <w:rPr>
          <w:rFonts w:ascii="Arial" w:eastAsia="Times New Roman" w:hAnsi="Arial" w:cs="Arial"/>
          <w:kern w:val="0"/>
          <w:lang w:eastAsia="en-GB"/>
          <w14:ligatures w14:val="none"/>
        </w:rPr>
        <w:t xml:space="preserve"> and</w:t>
      </w:r>
      <w:r w:rsidRPr="002753D3">
        <w:rPr>
          <w:rFonts w:ascii="Arial" w:eastAsia="Times New Roman" w:hAnsi="Arial" w:cs="Arial"/>
          <w:color w:val="383735"/>
          <w:kern w:val="0"/>
          <w:shd w:val="clear" w:color="auto" w:fill="FFFFFF"/>
          <w:lang w:eastAsia="en-GB"/>
          <w14:ligatures w14:val="none"/>
        </w:rPr>
        <w:t xml:space="preserve"> i</w:t>
      </w:r>
      <w:hyperlink r:id="rId40" w:tgtFrame="_blank" w:history="1">
        <w:r w:rsidRPr="002753D3">
          <w:rPr>
            <w:rFonts w:ascii="Arial" w:eastAsia="Times New Roman" w:hAnsi="Arial" w:cs="Arial"/>
            <w:color w:val="4927A6"/>
            <w:kern w:val="0"/>
            <w:u w:val="single"/>
            <w:lang w:eastAsia="en-GB"/>
            <w14:ligatures w14:val="none"/>
          </w:rPr>
          <w:t>nstitutional expectations</w:t>
        </w:r>
      </w:hyperlink>
      <w:r w:rsidRPr="002753D3">
        <w:rPr>
          <w:rFonts w:ascii="Arial" w:eastAsia="Times New Roman" w:hAnsi="Arial" w:cs="Arial"/>
          <w:color w:val="383735"/>
          <w:kern w:val="0"/>
          <w:shd w:val="clear" w:color="auto" w:fill="FFFFFF"/>
          <w:lang w:eastAsia="en-GB"/>
          <w14:ligatures w14:val="none"/>
        </w:rPr>
        <w:t xml:space="preserve">. </w:t>
      </w:r>
      <w:r w:rsidRPr="002753D3">
        <w:rPr>
          <w:rFonts w:ascii="Arial" w:eastAsia="Times New Roman" w:hAnsi="Arial" w:cs="Arial"/>
          <w:kern w:val="0"/>
          <w:shd w:val="clear" w:color="auto" w:fill="FFFFFF"/>
          <w:lang w:eastAsia="en-GB"/>
          <w14:ligatures w14:val="none"/>
        </w:rPr>
        <w:t xml:space="preserve"> Schools may wish to may use of key external reference points as part of their development including the QAA’s advice and guidance on </w:t>
      </w:r>
      <w:hyperlink r:id="rId41" w:history="1">
        <w:r w:rsidRPr="002753D3">
          <w:rPr>
            <w:rFonts w:ascii="Arial" w:eastAsia="Times New Roman" w:hAnsi="Arial" w:cs="Arial"/>
            <w:color w:val="0563C1"/>
            <w:kern w:val="0"/>
            <w:u w:val="single"/>
            <w:shd w:val="clear" w:color="auto" w:fill="FFFFFF"/>
            <w:lang w:eastAsia="en-GB"/>
            <w14:ligatures w14:val="none"/>
          </w:rPr>
          <w:t>partnerships</w:t>
        </w:r>
      </w:hyperlink>
      <w:r w:rsidRPr="002753D3">
        <w:rPr>
          <w:rFonts w:ascii="Arial" w:eastAsia="Times New Roman" w:hAnsi="Arial" w:cs="Arial"/>
          <w:kern w:val="0"/>
          <w:shd w:val="clear" w:color="auto" w:fill="FFFFFF"/>
          <w:lang w:eastAsia="en-GB"/>
          <w14:ligatures w14:val="none"/>
        </w:rPr>
        <w:t xml:space="preserve"> and </w:t>
      </w:r>
      <w:hyperlink r:id="rId42" w:history="1">
        <w:r w:rsidRPr="002753D3">
          <w:rPr>
            <w:rFonts w:ascii="Arial" w:eastAsia="Times New Roman" w:hAnsi="Arial" w:cs="Arial"/>
            <w:color w:val="0563C1"/>
            <w:kern w:val="0"/>
            <w:u w:val="single"/>
            <w:shd w:val="clear" w:color="auto" w:fill="FFFFFF"/>
            <w:lang w:eastAsia="en-GB"/>
            <w14:ligatures w14:val="none"/>
          </w:rPr>
          <w:t>work-based learning.</w:t>
        </w:r>
      </w:hyperlink>
    </w:p>
    <w:p w14:paraId="2FAF9B77" w14:textId="77777777" w:rsidR="002753D3" w:rsidRPr="002753D3" w:rsidRDefault="002753D3" w:rsidP="002753D3">
      <w:pPr>
        <w:spacing w:after="0" w:line="240" w:lineRule="auto"/>
        <w:textAlignment w:val="baseline"/>
        <w:rPr>
          <w:rFonts w:ascii="Arial" w:eastAsia="Times New Roman" w:hAnsi="Arial" w:cs="Arial"/>
          <w:color w:val="383735"/>
          <w:kern w:val="0"/>
          <w:shd w:val="clear" w:color="auto" w:fill="FFFFFF"/>
          <w:lang w:eastAsia="en-GB"/>
          <w14:ligatures w14:val="none"/>
        </w:rPr>
      </w:pPr>
    </w:p>
    <w:p w14:paraId="7EEBEC88"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r w:rsidRPr="002753D3">
        <w:rPr>
          <w:rFonts w:ascii="Arial" w:eastAsia="Times New Roman" w:hAnsi="Arial" w:cs="Arial"/>
          <w:kern w:val="0"/>
          <w:shd w:val="clear" w:color="auto" w:fill="FFFFFF"/>
          <w:lang w:eastAsia="en-GB"/>
          <w14:ligatures w14:val="none"/>
        </w:rPr>
        <w:t xml:space="preserve">When developing placement learning programmes, </w:t>
      </w:r>
      <w:r w:rsidRPr="002753D3">
        <w:rPr>
          <w:rFonts w:ascii="Arial" w:eastAsia="Times New Roman" w:hAnsi="Arial" w:cs="Arial"/>
          <w:kern w:val="0"/>
          <w:lang w:eastAsia="en-GB"/>
          <w14:ligatures w14:val="none"/>
        </w:rPr>
        <w:t>Cardiff University has specific naming conventions, approved by ASQC. These are: </w:t>
      </w:r>
    </w:p>
    <w:p w14:paraId="3BDE2879"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p>
    <w:p w14:paraId="54C38897" w14:textId="77777777" w:rsidR="002753D3" w:rsidRPr="002753D3" w:rsidRDefault="002753D3" w:rsidP="009D0B58">
      <w:pPr>
        <w:numPr>
          <w:ilvl w:val="0"/>
          <w:numId w:val="12"/>
        </w:numPr>
        <w:shd w:val="clear" w:color="auto" w:fill="FFFFFF"/>
        <w:spacing w:after="0" w:line="240" w:lineRule="auto"/>
        <w:ind w:left="1134" w:hanging="567"/>
        <w:contextualSpacing/>
        <w:jc w:val="both"/>
        <w:textAlignment w:val="baseline"/>
        <w:rPr>
          <w:rFonts w:ascii="Arial" w:eastAsia="Times New Roman" w:hAnsi="Arial" w:cs="Arial"/>
          <w:kern w:val="0"/>
          <w:lang w:eastAsia="en-GB"/>
          <w14:ligatures w14:val="none"/>
        </w:rPr>
      </w:pPr>
      <w:r w:rsidRPr="002753D3">
        <w:rPr>
          <w:rFonts w:ascii="Arial" w:eastAsia="Times New Roman" w:hAnsi="Arial" w:cs="Arial"/>
          <w:color w:val="383735"/>
          <w:kern w:val="0"/>
          <w:lang w:eastAsia="en-GB"/>
          <w14:ligatures w14:val="none"/>
        </w:rPr>
        <w:t>‘</w:t>
      </w:r>
      <w:r w:rsidRPr="002753D3">
        <w:rPr>
          <w:rFonts w:ascii="Arial" w:eastAsia="Times New Roman" w:hAnsi="Arial" w:cs="Arial"/>
          <w:kern w:val="0"/>
          <w:lang w:eastAsia="en-GB"/>
          <w14:ligatures w14:val="none"/>
        </w:rPr>
        <w:t>Core programme name’ plus the suffix ‘</w:t>
      </w:r>
      <w:r w:rsidRPr="002753D3">
        <w:rPr>
          <w:rFonts w:ascii="Arial" w:eastAsia="Times New Roman" w:hAnsi="Arial" w:cs="Arial"/>
          <w:b/>
          <w:bCs/>
          <w:kern w:val="0"/>
          <w:lang w:eastAsia="en-GB"/>
          <w14:ligatures w14:val="none"/>
        </w:rPr>
        <w:t>with a Professional Placement Year</w:t>
      </w:r>
      <w:r w:rsidRPr="002753D3">
        <w:rPr>
          <w:rFonts w:ascii="Arial" w:eastAsia="Times New Roman" w:hAnsi="Arial" w:cs="Arial"/>
          <w:kern w:val="0"/>
          <w:lang w:eastAsia="en-GB"/>
          <w14:ligatures w14:val="none"/>
        </w:rPr>
        <w:t>’ ('gyda Blwyddyn o Leoliad Gwaith Proffesiynol') </w:t>
      </w:r>
    </w:p>
    <w:p w14:paraId="6C5BF281" w14:textId="77777777" w:rsidR="002753D3" w:rsidRPr="002753D3" w:rsidRDefault="002753D3" w:rsidP="009D0B58">
      <w:pPr>
        <w:numPr>
          <w:ilvl w:val="0"/>
          <w:numId w:val="12"/>
        </w:numPr>
        <w:shd w:val="clear" w:color="auto" w:fill="FFFFFF"/>
        <w:spacing w:after="0" w:line="240" w:lineRule="auto"/>
        <w:ind w:left="1134" w:hanging="567"/>
        <w:contextualSpacing/>
        <w:jc w:val="both"/>
        <w:textAlignment w:val="baseline"/>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‘Core programme name’ plus the suffix ‘</w:t>
      </w:r>
      <w:r w:rsidRPr="002753D3">
        <w:rPr>
          <w:rFonts w:ascii="Arial" w:eastAsia="Times New Roman" w:hAnsi="Arial" w:cs="Arial"/>
          <w:b/>
          <w:bCs/>
          <w:kern w:val="0"/>
          <w:lang w:eastAsia="en-GB"/>
          <w14:ligatures w14:val="none"/>
        </w:rPr>
        <w:t>with a Year in Industry</w:t>
      </w:r>
      <w:r w:rsidRPr="002753D3">
        <w:rPr>
          <w:rFonts w:ascii="Arial" w:eastAsia="Times New Roman" w:hAnsi="Arial" w:cs="Arial"/>
          <w:kern w:val="0"/>
          <w:lang w:eastAsia="en-GB"/>
          <w14:ligatures w14:val="none"/>
        </w:rPr>
        <w:t>’ ('gyda Blwyddyn o Leoliad Gwaith o fewn Diwydiant') </w:t>
      </w:r>
    </w:p>
    <w:p w14:paraId="412E3BA3" w14:textId="3C602168" w:rsidR="002753D3" w:rsidRDefault="002753D3" w:rsidP="009D0B58">
      <w:pPr>
        <w:numPr>
          <w:ilvl w:val="0"/>
          <w:numId w:val="12"/>
        </w:numPr>
        <w:spacing w:after="0" w:line="240" w:lineRule="auto"/>
        <w:ind w:left="1134" w:hanging="567"/>
        <w:contextualSpacing/>
        <w:jc w:val="both"/>
        <w:textAlignment w:val="baseline"/>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‘Core programme name’ plus the suffix ‘</w:t>
      </w:r>
      <w:r w:rsidRPr="002753D3">
        <w:rPr>
          <w:rFonts w:ascii="Arial" w:eastAsia="Times New Roman" w:hAnsi="Arial" w:cs="Arial"/>
          <w:b/>
          <w:bCs/>
          <w:kern w:val="0"/>
          <w:lang w:eastAsia="en-GB"/>
          <w14:ligatures w14:val="none"/>
        </w:rPr>
        <w:t>with a Placement Year Abroad’</w:t>
      </w:r>
      <w:r w:rsidRPr="002753D3">
        <w:rPr>
          <w:rFonts w:ascii="Arial" w:eastAsia="Times New Roman" w:hAnsi="Arial" w:cs="Arial"/>
          <w:kern w:val="0"/>
          <w:lang w:eastAsia="en-GB"/>
          <w14:ligatures w14:val="none"/>
        </w:rPr>
        <w:t xml:space="preserve"> ('gyda Blwyddyn o Leoliad Gwaith Dramor').</w:t>
      </w:r>
    </w:p>
    <w:p w14:paraId="2C7099EF" w14:textId="77777777" w:rsidR="00942FAD" w:rsidRPr="002753D3" w:rsidRDefault="00942FAD" w:rsidP="00942FAD">
      <w:pPr>
        <w:spacing w:after="0" w:line="240" w:lineRule="auto"/>
        <w:ind w:left="1134"/>
        <w:contextualSpacing/>
        <w:jc w:val="both"/>
        <w:textAlignment w:val="baseline"/>
        <w:rPr>
          <w:rFonts w:ascii="Arial" w:eastAsia="Times New Roman" w:hAnsi="Arial" w:cs="Arial"/>
          <w:kern w:val="0"/>
          <w:lang w:eastAsia="en-GB"/>
          <w14:ligatures w14:val="none"/>
        </w:rPr>
      </w:pPr>
    </w:p>
    <w:p w14:paraId="25B2B3BC" w14:textId="77777777" w:rsidR="002753D3" w:rsidRPr="002753D3" w:rsidRDefault="002753D3" w:rsidP="002753D3">
      <w:pPr>
        <w:spacing w:line="259" w:lineRule="auto"/>
        <w:rPr>
          <w:rFonts w:ascii="Arial" w:eastAsia="Calibri" w:hAnsi="Arial" w:cs="Arial"/>
          <w:kern w:val="0"/>
          <w14:ligatures w14:val="none"/>
        </w:rPr>
      </w:pPr>
      <w:r w:rsidRPr="002753D3">
        <w:rPr>
          <w:rFonts w:ascii="Arial" w:eastAsia="Calibri" w:hAnsi="Arial" w:cs="Arial"/>
          <w:kern w:val="0"/>
          <w14:ligatures w14:val="none"/>
        </w:rPr>
        <w:t>When developing programmes with placement or work-based learning activities, both ‘</w:t>
      </w:r>
      <w:r w:rsidRPr="002753D3">
        <w:rPr>
          <w:rFonts w:ascii="Arial" w:eastAsia="Calibri" w:hAnsi="Arial" w:cs="Arial"/>
          <w:kern w:val="0"/>
          <w:u w:val="single"/>
          <w14:ligatures w14:val="none"/>
        </w:rPr>
        <w:t>additional credit’</w:t>
      </w:r>
      <w:r w:rsidRPr="002753D3">
        <w:rPr>
          <w:rFonts w:ascii="Arial" w:eastAsia="Calibri" w:hAnsi="Arial" w:cs="Arial"/>
          <w:kern w:val="0"/>
          <w14:ligatures w14:val="none"/>
        </w:rPr>
        <w:t xml:space="preserve"> and ‘</w:t>
      </w:r>
      <w:r w:rsidRPr="002753D3">
        <w:rPr>
          <w:rFonts w:ascii="Arial" w:eastAsia="Calibri" w:hAnsi="Arial" w:cs="Arial"/>
          <w:kern w:val="0"/>
          <w:u w:val="single"/>
          <w14:ligatures w14:val="none"/>
        </w:rPr>
        <w:t>replacement credit’</w:t>
      </w:r>
      <w:r w:rsidRPr="002753D3">
        <w:rPr>
          <w:rFonts w:ascii="Arial" w:eastAsia="Calibri" w:hAnsi="Arial" w:cs="Arial"/>
          <w:kern w:val="0"/>
          <w14:ligatures w14:val="none"/>
        </w:rPr>
        <w:t xml:space="preserve"> are accepted as appropriate models. </w:t>
      </w:r>
    </w:p>
    <w:p w14:paraId="53A5ECC4"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b/>
          <w:bCs/>
          <w:kern w:val="0"/>
          <w14:ligatures w14:val="none"/>
        </w:rPr>
        <w:t>Additional credit</w:t>
      </w:r>
      <w:r w:rsidRPr="002753D3">
        <w:rPr>
          <w:rFonts w:ascii="Arial" w:eastAsia="Calibri" w:hAnsi="Arial" w:cs="Arial"/>
          <w:kern w:val="0"/>
          <w14:ligatures w14:val="none"/>
        </w:rPr>
        <w:t>:  Any programme designed with an additional year of 120 credits studied on placement or work-based learning activities bearing credit and leading to an award title ‘with a Professional Placement Year’, ‘with a Year in Industry’ or ‘with a Placement Year Abroad’.</w:t>
      </w:r>
    </w:p>
    <w:p w14:paraId="1F790142" w14:textId="77777777" w:rsidR="002753D3" w:rsidRPr="002753D3" w:rsidRDefault="002753D3" w:rsidP="002753D3">
      <w:pPr>
        <w:spacing w:after="0" w:line="240" w:lineRule="auto"/>
        <w:rPr>
          <w:rFonts w:ascii="Arial" w:eastAsia="Calibri" w:hAnsi="Arial" w:cs="Arial"/>
          <w:kern w:val="0"/>
          <w14:ligatures w14:val="none"/>
        </w:rPr>
      </w:pPr>
    </w:p>
    <w:p w14:paraId="00320398"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b/>
          <w:bCs/>
          <w:kern w:val="0"/>
          <w14:ligatures w14:val="none"/>
        </w:rPr>
        <w:t xml:space="preserve">Replacement credit: </w:t>
      </w:r>
      <w:r w:rsidRPr="002753D3">
        <w:rPr>
          <w:rFonts w:ascii="Arial" w:eastAsia="Calibri" w:hAnsi="Arial" w:cs="Arial"/>
          <w:kern w:val="0"/>
          <w14:ligatures w14:val="none"/>
        </w:rPr>
        <w:t xml:space="preserve">The model is based on a student replacing Cardiff University credit to undertake a placement or work-based learning activity or in-module placement activity, such as clinical placements. </w:t>
      </w:r>
    </w:p>
    <w:p w14:paraId="19C07DB1" w14:textId="77777777" w:rsidR="002753D3" w:rsidRPr="002753D3" w:rsidRDefault="002753D3" w:rsidP="002753D3">
      <w:pPr>
        <w:spacing w:after="0" w:line="240" w:lineRule="auto"/>
        <w:rPr>
          <w:rFonts w:ascii="Arial" w:eastAsia="Calibri" w:hAnsi="Arial" w:cs="Arial"/>
          <w:kern w:val="0"/>
          <w14:ligatures w14:val="none"/>
        </w:rPr>
      </w:pPr>
    </w:p>
    <w:p w14:paraId="08A2ADDF"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Where the placement replaces a semester of academic study, the student will be able to spend the entirety of the semester with the placement provider. Where the placement replaces a single module (of a value of 20 or 30 credits), the student can be granted leave from their studies, of no more than one day per week, to complete their placement activity, if required.</w:t>
      </w:r>
    </w:p>
    <w:p w14:paraId="63F4F931" w14:textId="77777777" w:rsidR="002753D3" w:rsidRPr="002753D3" w:rsidRDefault="002753D3" w:rsidP="002753D3">
      <w:pPr>
        <w:spacing w:after="0" w:line="240" w:lineRule="auto"/>
        <w:rPr>
          <w:rFonts w:ascii="Arial" w:eastAsia="Calibri" w:hAnsi="Arial" w:cs="Arial"/>
          <w:kern w:val="0"/>
          <w14:ligatures w14:val="none"/>
        </w:rPr>
      </w:pPr>
    </w:p>
    <w:p w14:paraId="4808AD24" w14:textId="77777777" w:rsidR="002753D3" w:rsidRPr="002753D3" w:rsidRDefault="002753D3" w:rsidP="002753D3">
      <w:pPr>
        <w:spacing w:after="0" w:line="240" w:lineRule="auto"/>
        <w:rPr>
          <w:rFonts w:ascii="Arial" w:eastAsia="Calibri" w:hAnsi="Arial" w:cs="Arial"/>
          <w:b/>
          <w:kern w:val="0"/>
          <w14:ligatures w14:val="none"/>
        </w:rPr>
      </w:pPr>
      <w:r w:rsidRPr="002753D3">
        <w:rPr>
          <w:rFonts w:ascii="Arial" w:eastAsia="Calibri" w:hAnsi="Arial" w:cs="Arial"/>
          <w:b/>
          <w:kern w:val="0"/>
          <w14:ligatures w14:val="none"/>
        </w:rPr>
        <w:t>Contribution to the degree classification</w:t>
      </w:r>
    </w:p>
    <w:p w14:paraId="0FE7100E" w14:textId="77777777" w:rsidR="002753D3" w:rsidRPr="002753D3" w:rsidRDefault="002753D3" w:rsidP="002753D3">
      <w:pPr>
        <w:spacing w:after="0" w:line="240" w:lineRule="auto"/>
        <w:rPr>
          <w:rFonts w:ascii="Arial" w:eastAsia="Calibri" w:hAnsi="Arial" w:cs="Arial"/>
          <w:b/>
          <w:kern w:val="0"/>
          <w14:ligatures w14:val="none"/>
        </w:rPr>
      </w:pPr>
    </w:p>
    <w:p w14:paraId="2E5F91A0" w14:textId="77777777" w:rsidR="002753D3" w:rsidRPr="002753D3" w:rsidRDefault="002753D3" w:rsidP="002753D3">
      <w:pPr>
        <w:spacing w:after="0" w:line="240" w:lineRule="auto"/>
        <w:rPr>
          <w:rFonts w:ascii="Arial" w:eastAsia="Calibri" w:hAnsi="Arial" w:cs="Arial"/>
          <w:bCs/>
          <w:kern w:val="0"/>
          <w:u w:val="single"/>
          <w14:ligatures w14:val="none"/>
        </w:rPr>
      </w:pPr>
      <w:r w:rsidRPr="002753D3">
        <w:rPr>
          <w:rFonts w:ascii="Arial" w:eastAsia="Calibri" w:hAnsi="Arial" w:cs="Arial"/>
          <w:bCs/>
          <w:kern w:val="0"/>
          <w:u w:val="single"/>
          <w14:ligatures w14:val="none"/>
        </w:rPr>
        <w:t>Additional credit</w:t>
      </w:r>
    </w:p>
    <w:p w14:paraId="236264DE" w14:textId="77777777" w:rsidR="002753D3" w:rsidRPr="002753D3" w:rsidRDefault="002753D3" w:rsidP="002753D3">
      <w:pPr>
        <w:spacing w:after="0" w:line="240" w:lineRule="auto"/>
        <w:rPr>
          <w:rFonts w:ascii="Arial" w:eastAsia="Calibri" w:hAnsi="Arial" w:cs="Arial"/>
          <w:bCs/>
          <w:kern w:val="0"/>
          <w:u w:val="single"/>
          <w14:ligatures w14:val="none"/>
        </w:rPr>
      </w:pPr>
    </w:p>
    <w:p w14:paraId="10C465E7" w14:textId="77777777" w:rsidR="002753D3" w:rsidRPr="002753D3" w:rsidRDefault="002753D3" w:rsidP="002753D3">
      <w:pPr>
        <w:spacing w:after="0" w:line="240" w:lineRule="auto"/>
        <w:rPr>
          <w:rFonts w:ascii="Arial" w:eastAsia="Calibri" w:hAnsi="Arial" w:cs="Arial"/>
          <w:b/>
          <w:bCs/>
          <w:kern w:val="0"/>
          <w14:ligatures w14:val="none"/>
        </w:rPr>
      </w:pPr>
      <w:r w:rsidRPr="002753D3">
        <w:rPr>
          <w:rFonts w:ascii="Arial" w:eastAsia="Calibri" w:hAnsi="Arial" w:cs="Arial"/>
          <w:kern w:val="0"/>
          <w14:ligatures w14:val="none"/>
        </w:rPr>
        <w:t xml:space="preserve">Where a programme has been approved with an additional 120 credits of placement/work-based learning </w:t>
      </w:r>
      <w:r w:rsidRPr="002753D3">
        <w:rPr>
          <w:rFonts w:ascii="Arial" w:eastAsia="Calibri" w:hAnsi="Arial" w:cs="Arial"/>
          <w:b/>
          <w:bCs/>
          <w:kern w:val="0"/>
          <w14:ligatures w14:val="none"/>
        </w:rPr>
        <w:t xml:space="preserve">it will contribute to 10% of the student’s final degree classification. </w:t>
      </w:r>
    </w:p>
    <w:p w14:paraId="59860CCF" w14:textId="77777777" w:rsidR="002753D3" w:rsidRPr="002753D3" w:rsidRDefault="002753D3" w:rsidP="002753D3">
      <w:pPr>
        <w:spacing w:after="0" w:line="240" w:lineRule="auto"/>
        <w:rPr>
          <w:rFonts w:ascii="Arial" w:eastAsia="Calibri" w:hAnsi="Arial" w:cs="Arial"/>
          <w:strike/>
          <w:kern w:val="0"/>
          <w14:ligatures w14:val="none"/>
        </w:rPr>
      </w:pPr>
      <w:r w:rsidRPr="002753D3">
        <w:rPr>
          <w:rFonts w:ascii="Arial" w:eastAsia="Calibri" w:hAnsi="Arial" w:cs="Arial"/>
          <w:strike/>
          <w:kern w:val="0"/>
          <w14:ligatures w14:val="none"/>
        </w:rPr>
        <w:br w:type="page"/>
      </w:r>
    </w:p>
    <w:p w14:paraId="06A63C64" w14:textId="77777777" w:rsidR="002753D3" w:rsidRPr="002753D3" w:rsidRDefault="002753D3" w:rsidP="002753D3">
      <w:pPr>
        <w:spacing w:after="0" w:line="240" w:lineRule="auto"/>
        <w:rPr>
          <w:rFonts w:ascii="Arial" w:eastAsia="Calibri" w:hAnsi="Arial" w:cs="Arial"/>
          <w:kern w:val="0"/>
          <w:u w:val="single"/>
          <w14:ligatures w14:val="none"/>
        </w:rPr>
      </w:pPr>
      <w:r w:rsidRPr="002753D3">
        <w:rPr>
          <w:rFonts w:ascii="Arial" w:eastAsia="Calibri" w:hAnsi="Arial" w:cs="Arial"/>
          <w:kern w:val="0"/>
          <w:u w:val="single"/>
          <w14:ligatures w14:val="none"/>
        </w:rPr>
        <w:lastRenderedPageBreak/>
        <w:t>Replacement credit</w:t>
      </w:r>
    </w:p>
    <w:p w14:paraId="32677DFA" w14:textId="77777777" w:rsidR="002753D3" w:rsidRPr="002753D3" w:rsidRDefault="002753D3" w:rsidP="002753D3">
      <w:pPr>
        <w:spacing w:after="0" w:line="240" w:lineRule="auto"/>
        <w:rPr>
          <w:rFonts w:ascii="Arial" w:eastAsia="Calibri" w:hAnsi="Arial" w:cs="Arial"/>
          <w:kern w:val="0"/>
          <w14:ligatures w14:val="none"/>
        </w:rPr>
      </w:pPr>
    </w:p>
    <w:p w14:paraId="4758BBC2" w14:textId="2CD8E0D9"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The degree classification for replacement credit (Semester-long placements, or single module placement) will be calculated in accordance with </w:t>
      </w:r>
      <w:r w:rsidRPr="005A51E9">
        <w:rPr>
          <w:rFonts w:ascii="Arial" w:eastAsia="Calibri" w:hAnsi="Arial" w:cs="Arial"/>
          <w:kern w:val="0"/>
          <w14:ligatures w14:val="none"/>
        </w:rPr>
        <w:t>t</w:t>
      </w:r>
      <w:r w:rsidRPr="002753D3">
        <w:rPr>
          <w:rFonts w:ascii="Arial" w:eastAsia="Calibri" w:hAnsi="Arial" w:cs="Arial"/>
          <w:kern w:val="0"/>
          <w14:ligatures w14:val="none"/>
        </w:rPr>
        <w:t xml:space="preserve">he award calculation set approved for the programme. </w:t>
      </w:r>
    </w:p>
    <w:p w14:paraId="3227D672" w14:textId="77777777" w:rsidR="002753D3" w:rsidRPr="002753D3" w:rsidRDefault="002753D3" w:rsidP="002753D3">
      <w:pPr>
        <w:spacing w:after="0" w:line="240" w:lineRule="auto"/>
        <w:rPr>
          <w:rFonts w:ascii="Arial" w:eastAsia="Calibri" w:hAnsi="Arial" w:cs="Arial"/>
          <w:kern w:val="0"/>
          <w14:ligatures w14:val="none"/>
        </w:rPr>
      </w:pPr>
    </w:p>
    <w:p w14:paraId="3D5AAC8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The school must ensure that there is an appropriate Cardiff University assessment aligned to the credit value of the placement/work-based learning module. The assessment should be designed to build on and be inclusive of the student’s experience while completing the placement and should usually include an element of personal reflection. </w:t>
      </w:r>
    </w:p>
    <w:p w14:paraId="5A98A994" w14:textId="77777777" w:rsidR="002753D3" w:rsidRPr="002753D3" w:rsidRDefault="002753D3" w:rsidP="002753D3">
      <w:pPr>
        <w:spacing w:after="0" w:line="240" w:lineRule="auto"/>
        <w:jc w:val="both"/>
        <w:textAlignment w:val="baseline"/>
        <w:rPr>
          <w:rFonts w:ascii="Segoe UI" w:eastAsia="Times New Roman" w:hAnsi="Segoe UI" w:cs="Segoe UI"/>
          <w:kern w:val="0"/>
          <w:sz w:val="18"/>
          <w:szCs w:val="18"/>
          <w:lang w:eastAsia="en-GB"/>
          <w14:ligatures w14:val="none"/>
        </w:rPr>
      </w:pPr>
    </w:p>
    <w:p w14:paraId="2DAE6F01" w14:textId="77777777" w:rsidR="002753D3" w:rsidRPr="002753D3" w:rsidRDefault="002753D3" w:rsidP="002753D3">
      <w:pPr>
        <w:keepNext/>
        <w:keepLines/>
        <w:spacing w:after="0" w:line="240" w:lineRule="auto"/>
        <w:outlineLvl w:val="1"/>
        <w:rPr>
          <w:rFonts w:ascii="Arial" w:eastAsia="Times New Roman" w:hAnsi="Arial" w:cs="Times New Roman"/>
          <w:b/>
          <w:bCs/>
          <w:color w:val="000000"/>
          <w:kern w:val="0"/>
          <w14:ligatures w14:val="none"/>
        </w:rPr>
      </w:pPr>
      <w:r w:rsidRPr="002753D3">
        <w:rPr>
          <w:rFonts w:ascii="Arial" w:eastAsia="Times New Roman" w:hAnsi="Arial" w:cs="Times New Roman"/>
          <w:b/>
          <w:bCs/>
          <w:color w:val="000000"/>
          <w:kern w:val="0"/>
          <w14:ligatures w14:val="none"/>
        </w:rPr>
        <w:t xml:space="preserve">Due diligence and risk assessment </w:t>
      </w:r>
    </w:p>
    <w:p w14:paraId="17E543D8" w14:textId="77777777" w:rsidR="002753D3" w:rsidRPr="002753D3" w:rsidRDefault="002753D3" w:rsidP="002753D3">
      <w:pPr>
        <w:spacing w:after="0" w:line="240" w:lineRule="auto"/>
        <w:rPr>
          <w:rFonts w:ascii="Arial" w:eastAsia="Calibri" w:hAnsi="Arial" w:cs="Times New Roman"/>
          <w:kern w:val="0"/>
          <w14:ligatures w14:val="none"/>
        </w:rPr>
      </w:pPr>
    </w:p>
    <w:p w14:paraId="51687E13" w14:textId="77777777" w:rsidR="002753D3" w:rsidRPr="002753D3" w:rsidRDefault="002753D3" w:rsidP="002753D3">
      <w:pPr>
        <w:spacing w:line="240" w:lineRule="auto"/>
        <w:rPr>
          <w:rFonts w:ascii="Arial" w:eastAsia="Calibri" w:hAnsi="Arial" w:cs="Arial"/>
        </w:rPr>
      </w:pPr>
      <w:r w:rsidRPr="002753D3">
        <w:rPr>
          <w:rFonts w:ascii="Arial" w:eastAsia="Calibri" w:hAnsi="Arial" w:cs="Arial"/>
        </w:rPr>
        <w:t xml:space="preserve">It is expected that, prior to engaging in discussions with potential placement providers, the school will, where appropriate, seek advice and guidance from the Student Futures team to assess the requirements for each placement. </w:t>
      </w:r>
    </w:p>
    <w:p w14:paraId="30B9791E"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Schools are required to complete an appropriate risk assessment as outlined in the </w:t>
      </w:r>
      <w:hyperlink r:id="rId43">
        <w:r w:rsidRPr="002753D3">
          <w:rPr>
            <w:rFonts w:ascii="Arial" w:eastAsia="Calibri" w:hAnsi="Arial" w:cs="Arial"/>
            <w:color w:val="0563C1"/>
            <w:kern w:val="0"/>
            <w:u w:val="single"/>
            <w:lang w:val="en-US"/>
            <w14:ligatures w14:val="none"/>
          </w:rPr>
          <w:t>Guidance on Risk Assessment of Placement Provision</w:t>
        </w:r>
      </w:hyperlink>
      <w:r w:rsidRPr="002753D3">
        <w:rPr>
          <w:rFonts w:ascii="Arial" w:eastAsia="Calibri" w:hAnsi="Arial" w:cs="Arial"/>
          <w:kern w:val="0"/>
          <w:lang w:val="en-US"/>
          <w14:ligatures w14:val="none"/>
        </w:rPr>
        <w:t xml:space="preserve"> document.  </w:t>
      </w:r>
      <w:r w:rsidRPr="002753D3">
        <w:rPr>
          <w:rFonts w:ascii="Arial" w:eastAsia="Calibri" w:hAnsi="Arial" w:cs="Arial"/>
          <w:kern w:val="0"/>
          <w14:ligatures w14:val="none"/>
        </w:rPr>
        <w:t>Once the risk assessment has been completed, Schools are expected to share the assessment with the placement provider and develop an appropriate system of ongoing risk management for all placement activity where the risks are continually identified, assessed, managed, and monitored.</w:t>
      </w:r>
    </w:p>
    <w:p w14:paraId="5668420C" w14:textId="77777777" w:rsidR="002753D3" w:rsidRPr="002753D3" w:rsidRDefault="002753D3" w:rsidP="002753D3">
      <w:pPr>
        <w:spacing w:after="0" w:line="240" w:lineRule="auto"/>
        <w:rPr>
          <w:rFonts w:ascii="Arial" w:eastAsia="Calibri" w:hAnsi="Arial" w:cs="Times New Roman"/>
          <w:kern w:val="0"/>
          <w14:ligatures w14:val="none"/>
        </w:rPr>
      </w:pPr>
    </w:p>
    <w:p w14:paraId="78BAB18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the student applies for a programme </w:t>
      </w:r>
      <w:r w:rsidRPr="002753D3">
        <w:rPr>
          <w:rFonts w:ascii="Arial" w:eastAsia="Calibri" w:hAnsi="Arial" w:cs="Arial"/>
          <w:b/>
          <w:bCs/>
          <w:kern w:val="0"/>
          <w14:ligatures w14:val="none"/>
        </w:rPr>
        <w:t>with a placement year abroad</w:t>
      </w:r>
      <w:r w:rsidRPr="002753D3">
        <w:rPr>
          <w:rFonts w:ascii="Arial" w:eastAsia="Calibri" w:hAnsi="Arial" w:cs="Arial"/>
          <w:kern w:val="0"/>
          <w14:ligatures w14:val="none"/>
        </w:rPr>
        <w:t xml:space="preserve">, the requirements set out in the </w:t>
      </w:r>
      <w:hyperlink w:anchor="_Study_Abroad" w:history="1">
        <w:r w:rsidRPr="002753D3">
          <w:rPr>
            <w:rFonts w:ascii="Arial" w:eastAsia="Calibri" w:hAnsi="Arial" w:cs="Arial"/>
            <w:color w:val="0563C1"/>
            <w:kern w:val="0"/>
            <w:u w:val="single"/>
            <w14:ligatures w14:val="none"/>
          </w:rPr>
          <w:t>study abroad section</w:t>
        </w:r>
      </w:hyperlink>
      <w:r w:rsidRPr="002753D3">
        <w:rPr>
          <w:rFonts w:ascii="Arial" w:eastAsia="Calibri" w:hAnsi="Arial" w:cs="Arial"/>
          <w:kern w:val="0"/>
          <w14:ligatures w14:val="none"/>
        </w:rPr>
        <w:t xml:space="preserve"> apply in addition to this section.</w:t>
      </w:r>
    </w:p>
    <w:p w14:paraId="2D389854" w14:textId="77777777" w:rsidR="002753D3" w:rsidRPr="002753D3" w:rsidRDefault="002753D3" w:rsidP="002753D3">
      <w:pPr>
        <w:spacing w:after="0" w:line="240" w:lineRule="auto"/>
        <w:rPr>
          <w:rFonts w:ascii="Arial" w:eastAsia="Calibri" w:hAnsi="Arial" w:cs="Arial"/>
          <w:kern w:val="0"/>
          <w14:ligatures w14:val="none"/>
        </w:rPr>
      </w:pPr>
    </w:p>
    <w:p w14:paraId="6F3888BB" w14:textId="77777777" w:rsidR="002753D3" w:rsidRPr="002753D3" w:rsidRDefault="002753D3" w:rsidP="002753D3">
      <w:pPr>
        <w:spacing w:after="0" w:line="240" w:lineRule="auto"/>
        <w:jc w:val="both"/>
        <w:rPr>
          <w:rFonts w:ascii="Arial" w:eastAsia="Calibri" w:hAnsi="Arial" w:cs="Times New Roman"/>
          <w:kern w:val="0"/>
          <w:u w:val="single"/>
          <w14:ligatures w14:val="none"/>
        </w:rPr>
      </w:pPr>
      <w:r w:rsidRPr="002753D3">
        <w:rPr>
          <w:rFonts w:ascii="Arial" w:eastAsia="Calibri" w:hAnsi="Arial" w:cs="Times New Roman"/>
          <w:kern w:val="0"/>
          <w:u w:val="single"/>
          <w14:ligatures w14:val="none"/>
        </w:rPr>
        <w:t>Visiting the placement provider</w:t>
      </w:r>
    </w:p>
    <w:p w14:paraId="66E2734E" w14:textId="77777777" w:rsidR="002753D3" w:rsidRPr="002753D3" w:rsidRDefault="002753D3" w:rsidP="002753D3">
      <w:pPr>
        <w:spacing w:after="0" w:line="240" w:lineRule="auto"/>
        <w:jc w:val="both"/>
        <w:rPr>
          <w:rFonts w:ascii="Arial" w:eastAsia="Calibri" w:hAnsi="Arial" w:cs="Arial"/>
          <w:kern w:val="0"/>
          <w:u w:val="single"/>
          <w14:ligatures w14:val="none"/>
        </w:rPr>
      </w:pPr>
    </w:p>
    <w:p w14:paraId="186E5D77"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Visiting the placement partner is a key part of building positive relationships and allows the University to assure itself that the student can have a safe and inclusive placement experience. It is recognised that this may not always be practical due to financial and environmental considerations and in such cases, a risk-based approach will be taken to use alternative forms of due diligence. </w:t>
      </w:r>
    </w:p>
    <w:p w14:paraId="5D0467CF" w14:textId="77777777" w:rsidR="002753D3" w:rsidRPr="002753D3" w:rsidRDefault="002753D3" w:rsidP="002753D3">
      <w:pPr>
        <w:spacing w:after="0" w:line="240" w:lineRule="auto"/>
        <w:rPr>
          <w:rFonts w:ascii="Arial" w:eastAsia="Calibri" w:hAnsi="Arial" w:cs="Arial"/>
          <w:kern w:val="0"/>
          <w14:ligatures w14:val="none"/>
        </w:rPr>
      </w:pPr>
    </w:p>
    <w:p w14:paraId="0D0F5847"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All placements (whether UK or international) should be underpinned by a tripartite agreement, which sets out the responsibilities of the University, the student, and the placement provider. The agreement must set out:</w:t>
      </w:r>
    </w:p>
    <w:p w14:paraId="20BA5ABC" w14:textId="77777777" w:rsidR="002753D3" w:rsidRPr="002753D3" w:rsidRDefault="002753D3" w:rsidP="002753D3">
      <w:pPr>
        <w:spacing w:after="0" w:line="240" w:lineRule="auto"/>
        <w:rPr>
          <w:rFonts w:ascii="Arial" w:eastAsia="Calibri" w:hAnsi="Arial" w:cs="Arial"/>
          <w:kern w:val="0"/>
          <w14:ligatures w14:val="none"/>
        </w:rPr>
      </w:pPr>
    </w:p>
    <w:p w14:paraId="2837A7F4" w14:textId="77777777" w:rsidR="002753D3" w:rsidRPr="002753D3" w:rsidRDefault="002753D3" w:rsidP="009D0B58">
      <w:pPr>
        <w:numPr>
          <w:ilvl w:val="0"/>
          <w:numId w:val="31"/>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the nature of the placement.</w:t>
      </w:r>
    </w:p>
    <w:p w14:paraId="7A330451" w14:textId="77777777" w:rsidR="002753D3" w:rsidRPr="002753D3" w:rsidRDefault="002753D3" w:rsidP="009D0B58">
      <w:pPr>
        <w:numPr>
          <w:ilvl w:val="0"/>
          <w:numId w:val="31"/>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the duration of the placement.</w:t>
      </w:r>
    </w:p>
    <w:p w14:paraId="12399EF9" w14:textId="77777777" w:rsidR="002753D3" w:rsidRPr="002753D3" w:rsidRDefault="002753D3" w:rsidP="009D0B58">
      <w:pPr>
        <w:numPr>
          <w:ilvl w:val="0"/>
          <w:numId w:val="31"/>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the respective roles and responsibilities of the University, provider, and student.</w:t>
      </w:r>
    </w:p>
    <w:p w14:paraId="47948090" w14:textId="77777777" w:rsidR="002753D3" w:rsidRPr="002753D3" w:rsidRDefault="002753D3" w:rsidP="009D0B58">
      <w:pPr>
        <w:numPr>
          <w:ilvl w:val="0"/>
          <w:numId w:val="31"/>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assessment and feedback arrangements, where assessment is undertaken while on placement.</w:t>
      </w:r>
    </w:p>
    <w:p w14:paraId="2714E071" w14:textId="77777777" w:rsidR="002753D3" w:rsidRPr="002753D3" w:rsidRDefault="002753D3" w:rsidP="009D0B58">
      <w:pPr>
        <w:numPr>
          <w:ilvl w:val="0"/>
          <w:numId w:val="31"/>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 xml:space="preserve">evaluation mechanisms for the placement; and </w:t>
      </w:r>
    </w:p>
    <w:p w14:paraId="66F31781" w14:textId="77777777" w:rsidR="002753D3" w:rsidRPr="002753D3" w:rsidRDefault="002753D3" w:rsidP="009D0B58">
      <w:pPr>
        <w:numPr>
          <w:ilvl w:val="0"/>
          <w:numId w:val="31"/>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 xml:space="preserve">an appropriate risk assessment and mechanism for communicating new or heightened risks and proposed mitigating actions. </w:t>
      </w:r>
    </w:p>
    <w:p w14:paraId="16D9A282" w14:textId="77777777" w:rsidR="002753D3" w:rsidRPr="002753D3" w:rsidRDefault="002753D3" w:rsidP="002753D3">
      <w:pPr>
        <w:spacing w:after="0" w:line="240" w:lineRule="auto"/>
        <w:rPr>
          <w:rFonts w:ascii="Arial" w:eastAsia="Calibri" w:hAnsi="Arial" w:cs="Times New Roman"/>
          <w:kern w:val="0"/>
          <w14:ligatures w14:val="none"/>
        </w:rPr>
      </w:pPr>
    </w:p>
    <w:p w14:paraId="363C0542"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Times New Roman"/>
          <w:kern w:val="0"/>
          <w14:ligatures w14:val="none"/>
        </w:rPr>
        <w:lastRenderedPageBreak/>
        <w:t xml:space="preserve">The agreement must also take into consideration any PSRB requirements for placements and/or achieving specific learning outcomes while studying away from the University. </w:t>
      </w:r>
    </w:p>
    <w:p w14:paraId="37A27903" w14:textId="77777777" w:rsidR="002753D3" w:rsidRPr="002753D3" w:rsidRDefault="002753D3" w:rsidP="002753D3">
      <w:pPr>
        <w:spacing w:after="0" w:line="240" w:lineRule="auto"/>
        <w:rPr>
          <w:rFonts w:ascii="Arial" w:eastAsia="Calibri" w:hAnsi="Arial" w:cs="Arial"/>
          <w:kern w:val="0"/>
          <w14:ligatures w14:val="none"/>
        </w:rPr>
      </w:pPr>
    </w:p>
    <w:p w14:paraId="6F093F3B" w14:textId="77777777" w:rsidR="002753D3" w:rsidRPr="002753D3" w:rsidRDefault="002753D3" w:rsidP="002753D3">
      <w:pPr>
        <w:keepNext/>
        <w:keepLines/>
        <w:spacing w:before="40" w:after="0" w:line="240" w:lineRule="auto"/>
        <w:jc w:val="both"/>
        <w:outlineLvl w:val="2"/>
        <w:rPr>
          <w:rFonts w:ascii="Arial" w:eastAsia="Times New Roman" w:hAnsi="Arial" w:cs="Times New Roman"/>
          <w:b/>
          <w:bCs/>
          <w:kern w:val="0"/>
          <w14:ligatures w14:val="none"/>
        </w:rPr>
      </w:pPr>
      <w:r w:rsidRPr="002753D3">
        <w:rPr>
          <w:rFonts w:ascii="Arial" w:eastAsia="Times New Roman" w:hAnsi="Arial" w:cs="Times New Roman"/>
          <w:b/>
          <w:bCs/>
          <w:kern w:val="0"/>
          <w14:ligatures w14:val="none"/>
        </w:rPr>
        <w:t>Promoting your placement programmes</w:t>
      </w:r>
    </w:p>
    <w:p w14:paraId="50CB9DCA" w14:textId="77777777" w:rsidR="002753D3" w:rsidRPr="002753D3" w:rsidRDefault="002753D3" w:rsidP="002753D3">
      <w:pPr>
        <w:spacing w:after="0" w:line="240" w:lineRule="auto"/>
        <w:jc w:val="both"/>
        <w:rPr>
          <w:rFonts w:ascii="Arial" w:eastAsia="Calibri" w:hAnsi="Arial" w:cs="Arial"/>
          <w:kern w:val="0"/>
          <w14:ligatures w14:val="none"/>
        </w:rPr>
      </w:pPr>
    </w:p>
    <w:p w14:paraId="2E7122D4"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When developing any new programme with an additional 120 credits of placement/work-based learning, it is important for each School to confirm that there are </w:t>
      </w:r>
      <w:r w:rsidRPr="002753D3">
        <w:rPr>
          <w:rFonts w:ascii="Arial" w:eastAsia="Calibri" w:hAnsi="Arial" w:cs="Arial"/>
          <w:kern w:val="0"/>
          <w:u w:val="single"/>
          <w14:ligatures w14:val="none"/>
        </w:rPr>
        <w:t>sufficient resources in place to support the provision</w:t>
      </w:r>
      <w:r w:rsidRPr="002753D3">
        <w:rPr>
          <w:rFonts w:ascii="Arial" w:eastAsia="Calibri" w:hAnsi="Arial" w:cs="Arial"/>
          <w:kern w:val="0"/>
          <w14:ligatures w14:val="none"/>
        </w:rPr>
        <w:t xml:space="preserve">. Schools will need to indicate to their College Communication and Marketing Team that they would like to advertise their programme via UCAS and CourseFinder. </w:t>
      </w:r>
    </w:p>
    <w:p w14:paraId="4551EDB1" w14:textId="77777777" w:rsidR="002753D3" w:rsidRPr="002753D3" w:rsidRDefault="002753D3" w:rsidP="002753D3">
      <w:pPr>
        <w:spacing w:after="0" w:line="240" w:lineRule="auto"/>
        <w:rPr>
          <w:rFonts w:ascii="Arial" w:eastAsia="Calibri" w:hAnsi="Arial" w:cs="Arial"/>
          <w:kern w:val="0"/>
          <w14:ligatures w14:val="none"/>
        </w:rPr>
      </w:pPr>
    </w:p>
    <w:p w14:paraId="73186E7F"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r w:rsidRPr="002753D3">
        <w:rPr>
          <w:rFonts w:ascii="Arial" w:eastAsia="Calibri" w:hAnsi="Arial" w:cs="Arial"/>
          <w:kern w:val="0"/>
          <w14:ligatures w14:val="none"/>
        </w:rPr>
        <w:t xml:space="preserve">The number of placements available and how they are allocated will need to be carefully managed to ensure the contractual obligations can be met when students apply for a programme with 120 credits of placement. </w:t>
      </w:r>
      <w:r w:rsidRPr="002753D3">
        <w:rPr>
          <w:rFonts w:ascii="Arial" w:eastAsia="Times New Roman" w:hAnsi="Arial" w:cs="Arial"/>
          <w:kern w:val="0"/>
          <w:lang w:eastAsia="en-GB"/>
          <w14:ligatures w14:val="none"/>
        </w:rPr>
        <w:t>The placement provider may put an interview process in place if the competition for places is high.</w:t>
      </w:r>
    </w:p>
    <w:p w14:paraId="0B53FE1E"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p>
    <w:p w14:paraId="304881AB"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a programme accepts applications via UCAS, any progression or </w:t>
      </w:r>
      <w:hyperlink w:anchor="_Eligibility_criteria_1" w:history="1">
        <w:r w:rsidRPr="002753D3">
          <w:rPr>
            <w:rFonts w:ascii="Arial" w:eastAsia="Calibri" w:hAnsi="Arial" w:cs="Arial"/>
            <w:color w:val="0563C1"/>
            <w:kern w:val="0"/>
            <w:u w:val="single"/>
            <w14:ligatures w14:val="none"/>
          </w:rPr>
          <w:t>eligibility criteria</w:t>
        </w:r>
      </w:hyperlink>
      <w:r w:rsidRPr="002753D3">
        <w:rPr>
          <w:rFonts w:ascii="Arial" w:eastAsia="Calibri" w:hAnsi="Arial" w:cs="Arial"/>
          <w:kern w:val="0"/>
          <w14:ligatures w14:val="none"/>
        </w:rPr>
        <w:t xml:space="preserve"> must be clearly presented to applicants in relevant marketing materials and forms part of the contract with the student.</w:t>
      </w:r>
    </w:p>
    <w:p w14:paraId="68A33C82" w14:textId="77777777" w:rsidR="002753D3" w:rsidRPr="002753D3" w:rsidRDefault="002753D3" w:rsidP="002753D3">
      <w:pPr>
        <w:spacing w:after="0" w:line="240" w:lineRule="auto"/>
        <w:rPr>
          <w:rFonts w:ascii="Arial" w:eastAsia="Calibri" w:hAnsi="Arial" w:cs="Arial"/>
          <w:kern w:val="0"/>
          <w14:ligatures w14:val="none"/>
        </w:rPr>
      </w:pPr>
    </w:p>
    <w:p w14:paraId="59553AB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Schools who choose not to advertise placement programmes and prefer the option to internally transfer students (to manage numbers or available spaces) are able to note that there may be opportunities for a student to study on a placement programme when advertising the standard programmes on UCAS and CourseFinder and during recruitment events. </w:t>
      </w:r>
    </w:p>
    <w:p w14:paraId="35B96E9E" w14:textId="77777777" w:rsidR="002753D3" w:rsidRPr="002753D3" w:rsidRDefault="002753D3" w:rsidP="002753D3">
      <w:pPr>
        <w:spacing w:after="0" w:line="240" w:lineRule="auto"/>
        <w:rPr>
          <w:rFonts w:ascii="Arial" w:eastAsia="Calibri" w:hAnsi="Arial" w:cs="Arial"/>
          <w:kern w:val="0"/>
          <w14:ligatures w14:val="none"/>
        </w:rPr>
      </w:pPr>
    </w:p>
    <w:p w14:paraId="25D586D5" w14:textId="77777777" w:rsidR="002753D3" w:rsidRPr="002753D3" w:rsidRDefault="002753D3" w:rsidP="002753D3">
      <w:pPr>
        <w:keepNext/>
        <w:keepLines/>
        <w:spacing w:before="40" w:after="0" w:line="240" w:lineRule="auto"/>
        <w:jc w:val="both"/>
        <w:outlineLvl w:val="2"/>
        <w:rPr>
          <w:rFonts w:ascii="Arial" w:eastAsia="Times New Roman" w:hAnsi="Arial" w:cs="Times New Roman"/>
          <w:kern w:val="0"/>
          <w:u w:val="single"/>
          <w14:ligatures w14:val="none"/>
        </w:rPr>
      </w:pPr>
      <w:bookmarkStart w:id="25" w:name="_Eligibility_criteria_1"/>
      <w:bookmarkEnd w:id="25"/>
      <w:r w:rsidRPr="002753D3">
        <w:rPr>
          <w:rFonts w:ascii="Arial" w:eastAsia="Times New Roman" w:hAnsi="Arial" w:cs="Times New Roman"/>
          <w:kern w:val="0"/>
          <w:u w:val="single"/>
          <w14:ligatures w14:val="none"/>
        </w:rPr>
        <w:t>Eligibility criteria</w:t>
      </w:r>
    </w:p>
    <w:p w14:paraId="0BA24E48" w14:textId="77777777" w:rsidR="002753D3" w:rsidRPr="002753D3" w:rsidRDefault="002753D3" w:rsidP="002753D3">
      <w:pPr>
        <w:spacing w:after="0" w:line="240" w:lineRule="auto"/>
        <w:rPr>
          <w:rFonts w:ascii="Arial" w:eastAsia="Calibri" w:hAnsi="Arial" w:cs="Arial"/>
          <w:kern w:val="0"/>
          <w14:ligatures w14:val="none"/>
        </w:rPr>
      </w:pPr>
    </w:p>
    <w:p w14:paraId="6CA1DCC5" w14:textId="77777777" w:rsidR="002753D3" w:rsidRPr="002753D3" w:rsidRDefault="002753D3" w:rsidP="002753D3">
      <w:pPr>
        <w:spacing w:after="0" w:line="240" w:lineRule="auto"/>
        <w:textAlignment w:val="baseline"/>
        <w:rPr>
          <w:rFonts w:ascii="Arial" w:eastAsia="Times New Roman" w:hAnsi="Arial" w:cs="Arial"/>
          <w:kern w:val="0"/>
          <w:sz w:val="18"/>
          <w:szCs w:val="18"/>
          <w:lang w:eastAsia="en-GB"/>
          <w14:ligatures w14:val="none"/>
        </w:rPr>
      </w:pPr>
      <w:r w:rsidRPr="002753D3">
        <w:rPr>
          <w:rFonts w:ascii="Arial" w:eastAsia="Calibri" w:hAnsi="Arial" w:cs="Arial"/>
          <w:kern w:val="0"/>
          <w14:ligatures w14:val="none"/>
        </w:rPr>
        <w:t>S</w:t>
      </w:r>
      <w:r w:rsidRPr="002753D3">
        <w:rPr>
          <w:rFonts w:ascii="Arial" w:eastAsia="Calibri" w:hAnsi="Arial" w:cs="Arial"/>
          <w:kern w:val="0"/>
          <w:highlight w:val="lightGray"/>
          <w14:ligatures w14:val="none"/>
        </w:rPr>
        <w:t>t</w:t>
      </w:r>
      <w:r w:rsidRPr="002753D3">
        <w:rPr>
          <w:rFonts w:ascii="Arial" w:eastAsia="Calibri" w:hAnsi="Arial" w:cs="Arial"/>
          <w:kern w:val="0"/>
          <w14:ligatures w14:val="none"/>
        </w:rPr>
        <w:t xml:space="preserve">udents who show interest in applying to study on a </w:t>
      </w:r>
      <w:r w:rsidRPr="002753D3">
        <w:rPr>
          <w:rFonts w:ascii="Arial" w:eastAsia="Times New Roman" w:hAnsi="Arial" w:cs="Arial"/>
          <w:kern w:val="0"/>
          <w:lang w:eastAsia="en-GB"/>
          <w14:ligatures w14:val="none"/>
        </w:rPr>
        <w:t>Year of Professional Placement programme may be required to apply internally and meet specific eligibility criteria usually in their second year of study.</w:t>
      </w:r>
    </w:p>
    <w:p w14:paraId="189F6FC0" w14:textId="77777777" w:rsidR="002753D3" w:rsidRPr="002753D3" w:rsidRDefault="002753D3" w:rsidP="002753D3">
      <w:pPr>
        <w:spacing w:after="0" w:line="240" w:lineRule="auto"/>
        <w:rPr>
          <w:rFonts w:ascii="Arial" w:eastAsia="Calibri" w:hAnsi="Arial" w:cs="Arial"/>
          <w:kern w:val="0"/>
          <w14:ligatures w14:val="none"/>
        </w:rPr>
      </w:pPr>
    </w:p>
    <w:p w14:paraId="378EC7BB" w14:textId="77777777" w:rsidR="002753D3" w:rsidRPr="002753D3" w:rsidRDefault="002753D3" w:rsidP="009D0B58">
      <w:pPr>
        <w:numPr>
          <w:ilvl w:val="0"/>
          <w:numId w:val="7"/>
        </w:numPr>
        <w:spacing w:after="0" w:line="240" w:lineRule="auto"/>
        <w:ind w:left="1134" w:hanging="567"/>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Have successfully progressed from Year 1 of the programme without failing any module(s); and </w:t>
      </w:r>
    </w:p>
    <w:p w14:paraId="7B912680" w14:textId="77777777" w:rsidR="002753D3" w:rsidRPr="002753D3" w:rsidRDefault="002753D3" w:rsidP="009D0B58">
      <w:pPr>
        <w:numPr>
          <w:ilvl w:val="0"/>
          <w:numId w:val="7"/>
        </w:numPr>
        <w:spacing w:after="0" w:line="240" w:lineRule="auto"/>
        <w:ind w:left="1134" w:hanging="567"/>
        <w:contextualSpacing/>
        <w:jc w:val="both"/>
        <w:rPr>
          <w:rFonts w:ascii="Arial" w:eastAsia="Calibri" w:hAnsi="Arial" w:cs="Arial"/>
          <w:kern w:val="0"/>
          <w14:ligatures w14:val="none"/>
        </w:rPr>
      </w:pPr>
      <w:r w:rsidRPr="002753D3">
        <w:rPr>
          <w:rFonts w:ascii="Arial" w:eastAsia="Calibri" w:hAnsi="Arial" w:cs="Arial"/>
          <w:kern w:val="0"/>
          <w14:ligatures w14:val="none"/>
        </w:rPr>
        <w:t>Have maintained an average grade of no less than 60%.</w:t>
      </w:r>
    </w:p>
    <w:p w14:paraId="0A7EE6FA"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p>
    <w:p w14:paraId="416FBCA4"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Schools may need to include additional academic requirements if there are specific pre-requisites or PSRB demands. Students must be aware of all entry requirements when applying to ensure clear and transparent decision making. </w:t>
      </w:r>
    </w:p>
    <w:p w14:paraId="76A4C5C7"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p>
    <w:p w14:paraId="2A445A35"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Depending on the </w:t>
      </w:r>
      <w:r w:rsidRPr="002753D3">
        <w:rPr>
          <w:rFonts w:ascii="Arial" w:eastAsia="Calibri" w:hAnsi="Arial" w:cs="Arial"/>
          <w:kern w:val="0"/>
          <w:u w:val="single"/>
          <w14:ligatures w14:val="none"/>
        </w:rPr>
        <w:t>agreed start date of the placement with the placement provider</w:t>
      </w:r>
      <w:r w:rsidRPr="002753D3">
        <w:rPr>
          <w:rFonts w:ascii="Arial" w:eastAsia="Calibri" w:hAnsi="Arial" w:cs="Arial"/>
          <w:kern w:val="0"/>
          <w14:ligatures w14:val="none"/>
        </w:rPr>
        <w:t xml:space="preserve">, students with outstanding resits may not be eligible to commence the placement year if they do not have time to complete the resit and be informed of their resit results. A student cannot commence placements until they have received their interim transcript to avoid being recalled from the placements if they have failed and are required to repeat modules. </w:t>
      </w:r>
    </w:p>
    <w:p w14:paraId="1B4560EC" w14:textId="77777777" w:rsidR="002753D3" w:rsidRPr="002753D3" w:rsidRDefault="002753D3" w:rsidP="002753D3">
      <w:pPr>
        <w:spacing w:after="0" w:line="240" w:lineRule="auto"/>
        <w:rPr>
          <w:rFonts w:ascii="Arial" w:eastAsia="Calibri" w:hAnsi="Arial" w:cs="Arial"/>
          <w:kern w:val="0"/>
          <w14:ligatures w14:val="none"/>
        </w:rPr>
      </w:pPr>
    </w:p>
    <w:p w14:paraId="4FA40404"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lastRenderedPageBreak/>
        <w:t>Where there is flexibility with the start date at the placement provider, completion of the Cardiff assessment must be standardised for all students to ensure they can be considered at the same progression exam board in the following academic year.</w:t>
      </w:r>
    </w:p>
    <w:p w14:paraId="623AF5D4" w14:textId="77777777" w:rsidR="002753D3" w:rsidRPr="002753D3" w:rsidRDefault="002753D3" w:rsidP="002753D3">
      <w:pPr>
        <w:spacing w:after="0" w:line="240" w:lineRule="auto"/>
        <w:rPr>
          <w:rFonts w:ascii="Arial" w:eastAsia="Calibri" w:hAnsi="Arial" w:cs="Arial"/>
          <w:kern w:val="0"/>
          <w14:ligatures w14:val="none"/>
        </w:rPr>
      </w:pPr>
    </w:p>
    <w:p w14:paraId="0AF5A0D5"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Where a school has standard 3-year undergraduate programme that permits failed credit to be carried into the next academic year, a student will not be eligible to commence the Year of Professional Placement carrying the outstanding Cardiff credit.</w:t>
      </w:r>
    </w:p>
    <w:p w14:paraId="0C27C48D" w14:textId="77777777" w:rsidR="002753D3" w:rsidRPr="002753D3" w:rsidRDefault="002753D3" w:rsidP="002753D3">
      <w:pPr>
        <w:spacing w:after="0" w:line="240" w:lineRule="auto"/>
        <w:rPr>
          <w:rFonts w:ascii="Arial" w:eastAsia="Calibri" w:hAnsi="Arial" w:cs="Arial"/>
          <w:kern w:val="0"/>
          <w14:ligatures w14:val="none"/>
        </w:rPr>
      </w:pPr>
    </w:p>
    <w:p w14:paraId="6CAC1F6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the student has applied to a programme </w:t>
      </w:r>
      <w:r w:rsidRPr="002753D3">
        <w:rPr>
          <w:rFonts w:ascii="Arial" w:eastAsia="Calibri" w:hAnsi="Arial" w:cs="Arial"/>
          <w:b/>
          <w:bCs/>
          <w:kern w:val="0"/>
          <w14:ligatures w14:val="none"/>
        </w:rPr>
        <w:t>with a placement year abroad</w:t>
      </w:r>
      <w:r w:rsidRPr="002753D3">
        <w:rPr>
          <w:rFonts w:ascii="Arial" w:eastAsia="Calibri" w:hAnsi="Arial" w:cs="Arial"/>
          <w:kern w:val="0"/>
          <w14:ligatures w14:val="none"/>
        </w:rPr>
        <w:t xml:space="preserve">, the requirements set out in the </w:t>
      </w:r>
      <w:hyperlink w:anchor="_Eligibility_criteria" w:history="1">
        <w:r w:rsidRPr="002753D3">
          <w:rPr>
            <w:rFonts w:ascii="Arial" w:eastAsia="Calibri" w:hAnsi="Arial" w:cs="Arial"/>
            <w:color w:val="0563C1"/>
            <w:kern w:val="0"/>
            <w:u w:val="single"/>
            <w14:ligatures w14:val="none"/>
          </w:rPr>
          <w:t>study abroad eligibility section</w:t>
        </w:r>
      </w:hyperlink>
      <w:r w:rsidRPr="002753D3">
        <w:rPr>
          <w:rFonts w:ascii="Arial" w:eastAsia="Calibri" w:hAnsi="Arial" w:cs="Arial"/>
          <w:kern w:val="0"/>
          <w14:ligatures w14:val="none"/>
        </w:rPr>
        <w:t xml:space="preserve"> apply in addition to this section.</w:t>
      </w:r>
    </w:p>
    <w:p w14:paraId="223D8584" w14:textId="77777777" w:rsidR="002753D3" w:rsidRPr="002753D3" w:rsidRDefault="002753D3" w:rsidP="002753D3">
      <w:pPr>
        <w:spacing w:after="0" w:line="240" w:lineRule="auto"/>
        <w:rPr>
          <w:rFonts w:ascii="Arial" w:eastAsia="Calibri" w:hAnsi="Arial" w:cs="Arial"/>
          <w:kern w:val="0"/>
          <w14:ligatures w14:val="none"/>
        </w:rPr>
      </w:pPr>
    </w:p>
    <w:p w14:paraId="2D37DD5D" w14:textId="77777777" w:rsidR="002753D3" w:rsidRPr="002753D3" w:rsidRDefault="002753D3" w:rsidP="002753D3">
      <w:pPr>
        <w:keepNext/>
        <w:keepLines/>
        <w:spacing w:before="40" w:after="0" w:line="240" w:lineRule="auto"/>
        <w:jc w:val="both"/>
        <w:outlineLvl w:val="1"/>
        <w:rPr>
          <w:rFonts w:ascii="Arial" w:eastAsia="Times New Roman" w:hAnsi="Arial" w:cs="Arial"/>
          <w:b/>
          <w:bCs/>
          <w:color w:val="000000"/>
          <w:kern w:val="0"/>
          <w14:ligatures w14:val="none"/>
        </w:rPr>
      </w:pPr>
      <w:r w:rsidRPr="002753D3">
        <w:rPr>
          <w:rFonts w:ascii="Arial" w:eastAsia="Times New Roman" w:hAnsi="Arial" w:cs="Arial"/>
          <w:b/>
          <w:bCs/>
          <w:color w:val="000000"/>
          <w:kern w:val="0"/>
          <w14:ligatures w14:val="none"/>
        </w:rPr>
        <w:t>Programme management.</w:t>
      </w:r>
    </w:p>
    <w:p w14:paraId="53340C67"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0ECCC089" w14:textId="77777777" w:rsidR="002753D3" w:rsidRPr="002753D3" w:rsidRDefault="002753D3" w:rsidP="002753D3">
      <w:pPr>
        <w:spacing w:after="0" w:line="240" w:lineRule="auto"/>
        <w:rPr>
          <w:rFonts w:ascii="Segoe UI" w:eastAsia="Times New Roman" w:hAnsi="Segoe UI" w:cs="Segoe UI"/>
          <w:kern w:val="0"/>
          <w:sz w:val="18"/>
          <w:szCs w:val="18"/>
          <w:lang w:eastAsia="en-GB"/>
          <w14:ligatures w14:val="none"/>
        </w:rPr>
      </w:pPr>
      <w:r w:rsidRPr="002753D3">
        <w:rPr>
          <w:rFonts w:ascii="Arial" w:eastAsia="Times New Roman" w:hAnsi="Arial" w:cs="Arial"/>
          <w:kern w:val="0"/>
          <w:lang w:eastAsia="en-GB"/>
          <w14:ligatures w14:val="none"/>
        </w:rPr>
        <w:t>Programme management</w:t>
      </w:r>
      <w:r w:rsidRPr="002753D3">
        <w:rPr>
          <w:rFonts w:ascii="Arial" w:eastAsia="Times New Roman" w:hAnsi="Arial" w:cs="Arial"/>
          <w:b/>
          <w:kern w:val="0"/>
          <w:lang w:eastAsia="en-GB"/>
          <w14:ligatures w14:val="none"/>
        </w:rPr>
        <w:t xml:space="preserve"> </w:t>
      </w:r>
      <w:r w:rsidRPr="002753D3">
        <w:rPr>
          <w:rFonts w:ascii="Arial" w:eastAsia="Times New Roman" w:hAnsi="Arial" w:cs="Arial"/>
          <w:kern w:val="0"/>
          <w:lang w:eastAsia="en-GB"/>
          <w14:ligatures w14:val="none"/>
        </w:rPr>
        <w:t xml:space="preserve">must be integrated with all education discussions within the School as part of the </w:t>
      </w:r>
      <w:hyperlink r:id="rId44">
        <w:r w:rsidRPr="002753D3">
          <w:rPr>
            <w:rFonts w:ascii="Arial" w:eastAsia="Times New Roman" w:hAnsi="Arial" w:cs="Arial"/>
            <w:color w:val="0563C1"/>
            <w:kern w:val="0"/>
            <w:u w:val="single"/>
            <w:lang w:eastAsia="en-GB"/>
            <w14:ligatures w14:val="none"/>
          </w:rPr>
          <w:t>annual cycle of business</w:t>
        </w:r>
      </w:hyperlink>
      <w:r w:rsidRPr="002753D3">
        <w:rPr>
          <w:rFonts w:ascii="Arial" w:eastAsia="Times New Roman" w:hAnsi="Arial" w:cs="Arial"/>
          <w:kern w:val="0"/>
          <w:lang w:eastAsia="en-GB"/>
          <w14:ligatures w14:val="none"/>
        </w:rPr>
        <w:t>.  To do this, the following programme management structures must be in place:</w:t>
      </w:r>
    </w:p>
    <w:p w14:paraId="6002F792" w14:textId="77777777" w:rsidR="002753D3" w:rsidRPr="002753D3" w:rsidRDefault="002753D3" w:rsidP="002753D3">
      <w:pPr>
        <w:spacing w:after="0" w:line="240" w:lineRule="auto"/>
        <w:rPr>
          <w:rFonts w:ascii="Segoe UI" w:eastAsia="Times New Roman" w:hAnsi="Segoe UI" w:cs="Segoe UI"/>
          <w:kern w:val="0"/>
          <w:sz w:val="18"/>
          <w:szCs w:val="18"/>
          <w:lang w:eastAsia="en-GB"/>
          <w14:ligatures w14:val="none"/>
        </w:rPr>
      </w:pPr>
      <w:r w:rsidRPr="002753D3">
        <w:rPr>
          <w:rFonts w:ascii="Arial" w:eastAsia="Times New Roman" w:hAnsi="Arial" w:cs="Arial"/>
          <w:color w:val="0563C1"/>
          <w:kern w:val="0"/>
          <w:lang w:eastAsia="en-GB"/>
          <w14:ligatures w14:val="none"/>
        </w:rPr>
        <w:t> </w:t>
      </w:r>
    </w:p>
    <w:p w14:paraId="6CE097E5" w14:textId="77777777" w:rsidR="002753D3" w:rsidRPr="002753D3" w:rsidRDefault="002753D3" w:rsidP="009D0B58">
      <w:pPr>
        <w:numPr>
          <w:ilvl w:val="0"/>
          <w:numId w:val="32"/>
        </w:numPr>
        <w:spacing w:after="0" w:line="240" w:lineRule="auto"/>
        <w:contextualSpacing/>
        <w:jc w:val="both"/>
        <w:rPr>
          <w:rFonts w:ascii="Arial" w:eastAsia="Calibri" w:hAnsi="Arial" w:cs="Arial"/>
          <w:kern w:val="0"/>
          <w14:ligatures w14:val="none"/>
        </w:rPr>
      </w:pPr>
      <w:r w:rsidRPr="002753D3">
        <w:rPr>
          <w:rFonts w:ascii="Arial" w:eastAsia="Times New Roman" w:hAnsi="Arial" w:cs="Arial"/>
          <w:kern w:val="0"/>
          <w:lang w:eastAsia="en-GB"/>
          <w14:ligatures w14:val="none"/>
        </w:rPr>
        <w:t xml:space="preserve">Appointment of a </w:t>
      </w:r>
      <w:r w:rsidRPr="002753D3">
        <w:rPr>
          <w:rFonts w:ascii="Arial" w:eastAsia="Times New Roman" w:hAnsi="Arial" w:cs="Arial"/>
          <w:b/>
          <w:bCs/>
          <w:kern w:val="0"/>
          <w:lang w:eastAsia="en-GB"/>
          <w14:ligatures w14:val="none"/>
        </w:rPr>
        <w:t>key contact for placements</w:t>
      </w:r>
      <w:r w:rsidRPr="002753D3">
        <w:rPr>
          <w:rFonts w:ascii="Arial" w:eastAsia="Times New Roman" w:hAnsi="Arial" w:cs="Arial"/>
          <w:kern w:val="0"/>
          <w:lang w:eastAsia="en-GB"/>
          <w14:ligatures w14:val="none"/>
        </w:rPr>
        <w:t xml:space="preserve"> to effectively manage the placement activity </w:t>
      </w:r>
      <w:r w:rsidRPr="002753D3">
        <w:rPr>
          <w:rFonts w:ascii="Arial" w:eastAsia="Calibri" w:hAnsi="Arial" w:cs="Arial"/>
          <w:kern w:val="0"/>
          <w14:ligatures w14:val="none"/>
        </w:rPr>
        <w:t>(the structure may differ in each school).</w:t>
      </w:r>
    </w:p>
    <w:p w14:paraId="7F300FB1" w14:textId="77777777" w:rsidR="002753D3" w:rsidRPr="002753D3" w:rsidRDefault="002753D3" w:rsidP="009D0B58">
      <w:pPr>
        <w:numPr>
          <w:ilvl w:val="0"/>
          <w:numId w:val="32"/>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Ensuring </w:t>
      </w:r>
      <w:r w:rsidRPr="002753D3">
        <w:rPr>
          <w:rFonts w:ascii="Arial" w:eastAsia="Calibri" w:hAnsi="Arial" w:cs="Arial"/>
          <w:b/>
          <w:bCs/>
          <w:kern w:val="0"/>
          <w14:ligatures w14:val="none"/>
        </w:rPr>
        <w:t>placement learning arrangements are a standing item</w:t>
      </w:r>
      <w:r w:rsidRPr="002753D3">
        <w:rPr>
          <w:rFonts w:ascii="Arial" w:eastAsia="Calibri" w:hAnsi="Arial" w:cs="Arial"/>
          <w:kern w:val="0"/>
          <w14:ligatures w14:val="none"/>
        </w:rPr>
        <w:t xml:space="preserve"> on Boards of Studies agenda.</w:t>
      </w:r>
    </w:p>
    <w:p w14:paraId="71D701E4" w14:textId="77777777" w:rsidR="002753D3" w:rsidRPr="002753D3" w:rsidRDefault="002753D3" w:rsidP="009D0B58">
      <w:pPr>
        <w:numPr>
          <w:ilvl w:val="0"/>
          <w:numId w:val="32"/>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Ensuring there are appropriate mechanisms for engaging with students when they are studying away from Cardiff so placement activity can be discussed at the Board of Studies in line with other student feedback. </w:t>
      </w:r>
    </w:p>
    <w:p w14:paraId="60708D20" w14:textId="77777777" w:rsidR="002753D3" w:rsidRPr="002753D3" w:rsidRDefault="002753D3" w:rsidP="009D0B58">
      <w:pPr>
        <w:numPr>
          <w:ilvl w:val="0"/>
          <w:numId w:val="32"/>
        </w:numPr>
        <w:spacing w:after="0" w:line="240" w:lineRule="auto"/>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Feedback reported to </w:t>
      </w:r>
      <w:r w:rsidRPr="002753D3">
        <w:rPr>
          <w:rFonts w:ascii="Arial" w:eastAsia="Calibri" w:hAnsi="Arial" w:cs="Arial"/>
          <w:b/>
          <w:bCs/>
          <w:kern w:val="0"/>
          <w14:ligatures w14:val="none"/>
        </w:rPr>
        <w:t>School and College ESEC</w:t>
      </w:r>
      <w:r w:rsidRPr="002753D3">
        <w:rPr>
          <w:rFonts w:ascii="Arial" w:eastAsia="Calibri" w:hAnsi="Arial" w:cs="Arial"/>
          <w:kern w:val="0"/>
          <w14:ligatures w14:val="none"/>
        </w:rPr>
        <w:t xml:space="preserve"> in line with the annual cycle.</w:t>
      </w:r>
    </w:p>
    <w:p w14:paraId="58E2E3DC" w14:textId="77777777" w:rsidR="002753D3" w:rsidRPr="002753D3" w:rsidRDefault="002753D3" w:rsidP="002753D3">
      <w:pPr>
        <w:spacing w:after="0" w:line="240" w:lineRule="auto"/>
        <w:ind w:left="720"/>
        <w:contextualSpacing/>
        <w:rPr>
          <w:rFonts w:ascii="Arial" w:eastAsia="Calibri" w:hAnsi="Arial" w:cs="Arial"/>
          <w:kern w:val="0"/>
          <w14:ligatures w14:val="none"/>
        </w:rPr>
      </w:pPr>
    </w:p>
    <w:p w14:paraId="134C4398" w14:textId="77777777" w:rsidR="002753D3" w:rsidRPr="002753D3" w:rsidRDefault="002753D3" w:rsidP="002753D3">
      <w:pPr>
        <w:spacing w:after="0"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Schools may also consider inviting placement providers to attend a </w:t>
      </w:r>
      <w:r w:rsidRPr="002753D3">
        <w:rPr>
          <w:rFonts w:ascii="Arial" w:eastAsia="Times New Roman" w:hAnsi="Arial" w:cs="Arial"/>
          <w:b/>
          <w:bCs/>
          <w:kern w:val="0"/>
          <w:lang w:eastAsia="en-GB"/>
          <w14:ligatures w14:val="none"/>
        </w:rPr>
        <w:t>Board of Studies</w:t>
      </w:r>
      <w:r w:rsidRPr="002753D3">
        <w:rPr>
          <w:rFonts w:ascii="Arial" w:eastAsia="Times New Roman" w:hAnsi="Arial" w:cs="Arial"/>
          <w:kern w:val="0"/>
          <w:lang w:eastAsia="en-GB"/>
          <w14:ligatures w14:val="none"/>
        </w:rPr>
        <w:t xml:space="preserve"> or a bespoke </w:t>
      </w:r>
      <w:r w:rsidRPr="002753D3">
        <w:rPr>
          <w:rFonts w:ascii="Arial" w:eastAsia="Times New Roman" w:hAnsi="Arial" w:cs="Arial"/>
          <w:b/>
          <w:bCs/>
          <w:kern w:val="0"/>
          <w:lang w:eastAsia="en-GB"/>
          <w14:ligatures w14:val="none"/>
        </w:rPr>
        <w:t>placement management board</w:t>
      </w:r>
      <w:r w:rsidRPr="002753D3">
        <w:rPr>
          <w:rFonts w:ascii="Arial" w:eastAsia="Times New Roman" w:hAnsi="Arial" w:cs="Arial"/>
          <w:kern w:val="0"/>
          <w:lang w:eastAsia="en-GB"/>
          <w14:ligatures w14:val="none"/>
        </w:rPr>
        <w:t xml:space="preserve"> where they are offered the opportunity to feedback directly on student progress and opportunities for further development.</w:t>
      </w:r>
    </w:p>
    <w:p w14:paraId="6FC9DB6F"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2DF41A8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the student is studying a programme </w:t>
      </w:r>
      <w:r w:rsidRPr="002753D3">
        <w:rPr>
          <w:rFonts w:ascii="Arial" w:eastAsia="Calibri" w:hAnsi="Arial" w:cs="Arial"/>
          <w:b/>
          <w:bCs/>
          <w:kern w:val="0"/>
          <w14:ligatures w14:val="none"/>
        </w:rPr>
        <w:t>with a placement year abroad</w:t>
      </w:r>
      <w:r w:rsidRPr="002753D3">
        <w:rPr>
          <w:rFonts w:ascii="Arial" w:eastAsia="Calibri" w:hAnsi="Arial" w:cs="Arial"/>
          <w:kern w:val="0"/>
          <w14:ligatures w14:val="none"/>
        </w:rPr>
        <w:t xml:space="preserve">, the requirements set out in the </w:t>
      </w:r>
      <w:hyperlink w:anchor="_Study_Abroad_programme" w:history="1">
        <w:r w:rsidRPr="002753D3">
          <w:rPr>
            <w:rFonts w:ascii="Arial" w:eastAsia="Calibri" w:hAnsi="Arial" w:cs="Arial"/>
            <w:color w:val="0563C1"/>
            <w:kern w:val="0"/>
            <w:u w:val="single"/>
            <w14:ligatures w14:val="none"/>
          </w:rPr>
          <w:t>study abroad programme management section</w:t>
        </w:r>
      </w:hyperlink>
      <w:r w:rsidRPr="002753D3">
        <w:rPr>
          <w:rFonts w:ascii="Arial" w:eastAsia="Calibri" w:hAnsi="Arial" w:cs="Arial"/>
          <w:kern w:val="0"/>
          <w14:ligatures w14:val="none"/>
        </w:rPr>
        <w:t xml:space="preserve"> may also apply in addition to this section.</w:t>
      </w:r>
    </w:p>
    <w:p w14:paraId="08AA616C" w14:textId="77777777" w:rsidR="002753D3" w:rsidRPr="002753D3" w:rsidRDefault="002753D3" w:rsidP="002753D3">
      <w:pPr>
        <w:spacing w:after="0" w:line="240" w:lineRule="auto"/>
        <w:rPr>
          <w:rFonts w:ascii="Segoe UI" w:eastAsia="Times New Roman" w:hAnsi="Segoe UI" w:cs="Segoe UI"/>
          <w:kern w:val="0"/>
          <w:sz w:val="18"/>
          <w:szCs w:val="18"/>
          <w:lang w:eastAsia="en-GB"/>
          <w14:ligatures w14:val="none"/>
        </w:rPr>
      </w:pPr>
    </w:p>
    <w:p w14:paraId="0B681E71" w14:textId="77777777" w:rsidR="002753D3" w:rsidRPr="002753D3" w:rsidRDefault="002753D3" w:rsidP="002753D3">
      <w:pPr>
        <w:keepNext/>
        <w:keepLines/>
        <w:spacing w:before="40" w:after="0" w:line="240" w:lineRule="auto"/>
        <w:jc w:val="both"/>
        <w:outlineLvl w:val="1"/>
        <w:rPr>
          <w:rFonts w:ascii="Arial" w:eastAsia="Arial" w:hAnsi="Arial" w:cs="Times New Roman"/>
          <w:b/>
          <w:bCs/>
          <w:color w:val="000000"/>
          <w:kern w:val="0"/>
          <w14:ligatures w14:val="none"/>
        </w:rPr>
      </w:pPr>
      <w:r w:rsidRPr="002753D3">
        <w:rPr>
          <w:rFonts w:ascii="Arial" w:eastAsia="Arial" w:hAnsi="Arial" w:cs="Times New Roman"/>
          <w:b/>
          <w:bCs/>
          <w:color w:val="000000"/>
          <w:kern w:val="0"/>
          <w14:ligatures w14:val="none"/>
        </w:rPr>
        <w:t>School</w:t>
      </w:r>
      <w:r w:rsidRPr="002753D3">
        <w:rPr>
          <w:rFonts w:ascii="Arial" w:eastAsia="Arial" w:hAnsi="Arial" w:cs="Times New Roman"/>
          <w:b/>
          <w:bCs/>
          <w:color w:val="000000"/>
          <w:spacing w:val="-3"/>
          <w:kern w:val="0"/>
          <w14:ligatures w14:val="none"/>
        </w:rPr>
        <w:t xml:space="preserve"> </w:t>
      </w:r>
      <w:r w:rsidRPr="002753D3">
        <w:rPr>
          <w:rFonts w:ascii="Arial" w:eastAsia="Arial" w:hAnsi="Arial" w:cs="Times New Roman"/>
          <w:b/>
          <w:bCs/>
          <w:color w:val="000000"/>
          <w:kern w:val="0"/>
          <w14:ligatures w14:val="none"/>
        </w:rPr>
        <w:t>register</w:t>
      </w:r>
      <w:r w:rsidRPr="002753D3">
        <w:rPr>
          <w:rFonts w:ascii="Arial" w:eastAsia="Arial" w:hAnsi="Arial" w:cs="Times New Roman"/>
          <w:b/>
          <w:bCs/>
          <w:color w:val="000000"/>
          <w:spacing w:val="-2"/>
          <w:kern w:val="0"/>
          <w14:ligatures w14:val="none"/>
        </w:rPr>
        <w:t xml:space="preserve"> </w:t>
      </w:r>
      <w:r w:rsidRPr="002753D3">
        <w:rPr>
          <w:rFonts w:ascii="Arial" w:eastAsia="Arial" w:hAnsi="Arial" w:cs="Times New Roman"/>
          <w:b/>
          <w:bCs/>
          <w:color w:val="000000"/>
          <w:kern w:val="0"/>
          <w14:ligatures w14:val="none"/>
        </w:rPr>
        <w:t>of</w:t>
      </w:r>
      <w:r w:rsidRPr="002753D3">
        <w:rPr>
          <w:rFonts w:ascii="Arial" w:eastAsia="Arial" w:hAnsi="Arial" w:cs="Times New Roman"/>
          <w:b/>
          <w:bCs/>
          <w:color w:val="000000"/>
          <w:spacing w:val="-3"/>
          <w:kern w:val="0"/>
          <w14:ligatures w14:val="none"/>
        </w:rPr>
        <w:t xml:space="preserve"> </w:t>
      </w:r>
      <w:r w:rsidRPr="002753D3">
        <w:rPr>
          <w:rFonts w:ascii="Arial" w:eastAsia="Arial" w:hAnsi="Arial" w:cs="Times New Roman"/>
          <w:b/>
          <w:bCs/>
          <w:color w:val="000000"/>
          <w:kern w:val="0"/>
          <w14:ligatures w14:val="none"/>
        </w:rPr>
        <w:t>placement</w:t>
      </w:r>
      <w:r w:rsidRPr="002753D3">
        <w:rPr>
          <w:rFonts w:ascii="Arial" w:eastAsia="Arial" w:hAnsi="Arial" w:cs="Times New Roman"/>
          <w:b/>
          <w:bCs/>
          <w:color w:val="000000"/>
          <w:spacing w:val="-2"/>
          <w:kern w:val="0"/>
          <w14:ligatures w14:val="none"/>
        </w:rPr>
        <w:t xml:space="preserve"> activities</w:t>
      </w:r>
    </w:p>
    <w:p w14:paraId="34647CFD" w14:textId="77777777" w:rsidR="002753D3" w:rsidRPr="002753D3" w:rsidRDefault="002753D3" w:rsidP="002753D3">
      <w:pPr>
        <w:widowControl w:val="0"/>
        <w:autoSpaceDE w:val="0"/>
        <w:autoSpaceDN w:val="0"/>
        <w:spacing w:before="1" w:after="0" w:line="240" w:lineRule="auto"/>
        <w:rPr>
          <w:rFonts w:ascii="Arial" w:eastAsia="Arial" w:hAnsi="Arial" w:cs="Arial"/>
          <w:b/>
          <w:kern w:val="0"/>
          <w14:ligatures w14:val="none"/>
        </w:rPr>
      </w:pPr>
    </w:p>
    <w:p w14:paraId="0E1BC8A2" w14:textId="77777777" w:rsidR="002753D3" w:rsidRPr="002753D3" w:rsidRDefault="002753D3" w:rsidP="002753D3">
      <w:pPr>
        <w:widowControl w:val="0"/>
        <w:autoSpaceDE w:val="0"/>
        <w:autoSpaceDN w:val="0"/>
        <w:spacing w:after="0" w:line="240" w:lineRule="auto"/>
        <w:rPr>
          <w:rFonts w:ascii="Arial" w:eastAsia="Arial" w:hAnsi="Arial" w:cs="Arial"/>
          <w:kern w:val="0"/>
          <w14:ligatures w14:val="none"/>
        </w:rPr>
      </w:pPr>
      <w:r w:rsidRPr="002753D3">
        <w:rPr>
          <w:rFonts w:ascii="Arial" w:eastAsia="Arial" w:hAnsi="Arial" w:cs="Arial"/>
          <w:kern w:val="0"/>
          <w14:ligatures w14:val="none"/>
        </w:rPr>
        <w:t>Schools</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must</w:t>
      </w:r>
      <w:r w:rsidRPr="002753D3">
        <w:rPr>
          <w:rFonts w:ascii="Arial" w:eastAsia="Arial" w:hAnsi="Arial" w:cs="Arial"/>
          <w:spacing w:val="-2"/>
          <w:kern w:val="0"/>
          <w14:ligatures w14:val="none"/>
        </w:rPr>
        <w:t xml:space="preserve"> </w:t>
      </w:r>
      <w:r w:rsidRPr="002753D3">
        <w:rPr>
          <w:rFonts w:ascii="Arial" w:eastAsia="Arial" w:hAnsi="Arial" w:cs="Arial"/>
          <w:kern w:val="0"/>
          <w14:ligatures w14:val="none"/>
        </w:rPr>
        <w:t>maintain</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a</w:t>
      </w:r>
      <w:r w:rsidRPr="002753D3">
        <w:rPr>
          <w:rFonts w:ascii="Arial" w:eastAsia="Arial" w:hAnsi="Arial" w:cs="Arial"/>
          <w:spacing w:val="-1"/>
          <w:kern w:val="0"/>
          <w14:ligatures w14:val="none"/>
        </w:rPr>
        <w:t xml:space="preserve"> </w:t>
      </w:r>
      <w:r w:rsidRPr="002753D3">
        <w:rPr>
          <w:rFonts w:ascii="Arial" w:eastAsia="Arial" w:hAnsi="Arial" w:cs="Arial"/>
          <w:kern w:val="0"/>
          <w14:ligatures w14:val="none"/>
        </w:rPr>
        <w:t>register</w:t>
      </w:r>
      <w:r w:rsidRPr="002753D3">
        <w:rPr>
          <w:rFonts w:ascii="Arial" w:eastAsia="Arial" w:hAnsi="Arial" w:cs="Arial"/>
          <w:spacing w:val="-2"/>
          <w:kern w:val="0"/>
          <w14:ligatures w14:val="none"/>
        </w:rPr>
        <w:t xml:space="preserve"> </w:t>
      </w:r>
      <w:r w:rsidRPr="002753D3">
        <w:rPr>
          <w:rFonts w:ascii="Arial" w:eastAsia="Arial" w:hAnsi="Arial" w:cs="Arial"/>
          <w:kern w:val="0"/>
          <w14:ligatures w14:val="none"/>
        </w:rPr>
        <w:t>of</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all</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placement</w:t>
      </w:r>
      <w:r w:rsidRPr="002753D3">
        <w:rPr>
          <w:rFonts w:ascii="Arial" w:eastAsia="Arial" w:hAnsi="Arial" w:cs="Arial"/>
          <w:spacing w:val="-2"/>
          <w:kern w:val="0"/>
          <w14:ligatures w14:val="none"/>
        </w:rPr>
        <w:t xml:space="preserve"> </w:t>
      </w:r>
      <w:r w:rsidRPr="002753D3">
        <w:rPr>
          <w:rFonts w:ascii="Arial" w:eastAsia="Arial" w:hAnsi="Arial" w:cs="Arial"/>
          <w:kern w:val="0"/>
          <w14:ligatures w14:val="none"/>
        </w:rPr>
        <w:t>activities.</w:t>
      </w:r>
      <w:r w:rsidRPr="002753D3">
        <w:rPr>
          <w:rFonts w:ascii="Arial" w:eastAsia="Arial" w:hAnsi="Arial" w:cs="Arial"/>
          <w:spacing w:val="40"/>
          <w:kern w:val="0"/>
          <w14:ligatures w14:val="none"/>
        </w:rPr>
        <w:t xml:space="preserve"> </w:t>
      </w:r>
      <w:r w:rsidRPr="002753D3">
        <w:rPr>
          <w:rFonts w:ascii="Arial" w:eastAsia="Arial" w:hAnsi="Arial" w:cs="Arial"/>
          <w:kern w:val="0"/>
          <w14:ligatures w14:val="none"/>
        </w:rPr>
        <w:t>This</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should</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include</w:t>
      </w:r>
      <w:r w:rsidRPr="002753D3">
        <w:rPr>
          <w:rFonts w:ascii="Arial" w:eastAsia="Arial" w:hAnsi="Arial" w:cs="Arial"/>
          <w:spacing w:val="-2"/>
          <w:kern w:val="0"/>
          <w14:ligatures w14:val="none"/>
        </w:rPr>
        <w:t xml:space="preserve"> </w:t>
      </w:r>
      <w:r w:rsidRPr="002753D3">
        <w:rPr>
          <w:rFonts w:ascii="Arial" w:eastAsia="Arial" w:hAnsi="Arial" w:cs="Arial"/>
          <w:kern w:val="0"/>
          <w14:ligatures w14:val="none"/>
        </w:rPr>
        <w:t>the following information for each placement:</w:t>
      </w:r>
    </w:p>
    <w:p w14:paraId="5AECB6B5" w14:textId="77777777" w:rsidR="002753D3" w:rsidRPr="002753D3" w:rsidRDefault="002753D3" w:rsidP="002753D3">
      <w:pPr>
        <w:widowControl w:val="0"/>
        <w:autoSpaceDE w:val="0"/>
        <w:autoSpaceDN w:val="0"/>
        <w:spacing w:after="0" w:line="240" w:lineRule="auto"/>
        <w:rPr>
          <w:rFonts w:ascii="Arial" w:eastAsia="Arial" w:hAnsi="Arial" w:cs="Arial"/>
          <w:kern w:val="0"/>
          <w14:ligatures w14:val="none"/>
        </w:rPr>
      </w:pPr>
    </w:p>
    <w:p w14:paraId="462A1F03" w14:textId="77777777" w:rsidR="002753D3" w:rsidRPr="002753D3" w:rsidRDefault="002753D3" w:rsidP="009D0B58">
      <w:pPr>
        <w:widowControl w:val="0"/>
        <w:numPr>
          <w:ilvl w:val="1"/>
          <w:numId w:val="21"/>
        </w:numPr>
        <w:autoSpaceDE w:val="0"/>
        <w:autoSpaceDN w:val="0"/>
        <w:spacing w:after="0" w:line="240" w:lineRule="auto"/>
        <w:ind w:left="709" w:right="691" w:hanging="567"/>
        <w:jc w:val="both"/>
        <w:rPr>
          <w:rFonts w:ascii="Arial" w:eastAsia="Arial" w:hAnsi="Arial" w:cs="Arial"/>
          <w:kern w:val="0"/>
          <w:szCs w:val="22"/>
          <w14:ligatures w14:val="none"/>
        </w:rPr>
      </w:pPr>
      <w:r w:rsidRPr="002753D3">
        <w:rPr>
          <w:rFonts w:ascii="Arial" w:eastAsia="Arial" w:hAnsi="Arial" w:cs="Arial"/>
          <w:kern w:val="0"/>
          <w:szCs w:val="22"/>
          <w14:ligatures w14:val="none"/>
        </w:rPr>
        <w:t>the</w:t>
      </w:r>
      <w:r w:rsidRPr="002753D3">
        <w:rPr>
          <w:rFonts w:ascii="Arial" w:eastAsia="Arial" w:hAnsi="Arial" w:cs="Arial"/>
          <w:spacing w:val="-2"/>
          <w:kern w:val="0"/>
          <w:szCs w:val="22"/>
          <w14:ligatures w14:val="none"/>
        </w:rPr>
        <w:t xml:space="preserve"> </w:t>
      </w:r>
      <w:r w:rsidRPr="002753D3">
        <w:rPr>
          <w:rFonts w:ascii="Arial" w:eastAsia="Arial" w:hAnsi="Arial" w:cs="Arial"/>
          <w:kern w:val="0"/>
          <w:szCs w:val="22"/>
          <w14:ligatures w14:val="none"/>
        </w:rPr>
        <w:t>specific</w:t>
      </w:r>
      <w:r w:rsidRPr="002753D3">
        <w:rPr>
          <w:rFonts w:ascii="Arial" w:eastAsia="Arial" w:hAnsi="Arial" w:cs="Arial"/>
          <w:spacing w:val="-2"/>
          <w:kern w:val="0"/>
          <w:szCs w:val="22"/>
          <w14:ligatures w14:val="none"/>
        </w:rPr>
        <w:t xml:space="preserve"> </w:t>
      </w:r>
      <w:r w:rsidRPr="002753D3">
        <w:rPr>
          <w:rFonts w:ascii="Arial" w:eastAsia="Arial" w:hAnsi="Arial" w:cs="Arial"/>
          <w:kern w:val="0"/>
          <w:szCs w:val="22"/>
          <w14:ligatures w14:val="none"/>
        </w:rPr>
        <w:t>area</w:t>
      </w:r>
      <w:r w:rsidRPr="002753D3">
        <w:rPr>
          <w:rFonts w:ascii="Arial" w:eastAsia="Arial" w:hAnsi="Arial" w:cs="Arial"/>
          <w:spacing w:val="-2"/>
          <w:kern w:val="0"/>
          <w:szCs w:val="22"/>
          <w14:ligatures w14:val="none"/>
        </w:rPr>
        <w:t xml:space="preserve"> </w:t>
      </w:r>
      <w:r w:rsidRPr="002753D3">
        <w:rPr>
          <w:rFonts w:ascii="Arial" w:eastAsia="Arial" w:hAnsi="Arial" w:cs="Arial"/>
          <w:kern w:val="0"/>
          <w:szCs w:val="22"/>
          <w14:ligatures w14:val="none"/>
        </w:rPr>
        <w:t>within</w:t>
      </w:r>
      <w:r w:rsidRPr="002753D3">
        <w:rPr>
          <w:rFonts w:ascii="Arial" w:eastAsia="Arial" w:hAnsi="Arial" w:cs="Arial"/>
          <w:spacing w:val="-4"/>
          <w:kern w:val="0"/>
          <w:szCs w:val="22"/>
          <w14:ligatures w14:val="none"/>
        </w:rPr>
        <w:t xml:space="preserve"> </w:t>
      </w:r>
      <w:r w:rsidRPr="002753D3">
        <w:rPr>
          <w:rFonts w:ascii="Arial" w:eastAsia="Arial" w:hAnsi="Arial" w:cs="Arial"/>
          <w:kern w:val="0"/>
          <w:szCs w:val="22"/>
          <w14:ligatures w14:val="none"/>
        </w:rPr>
        <w:t>the</w:t>
      </w:r>
      <w:r w:rsidRPr="002753D3">
        <w:rPr>
          <w:rFonts w:ascii="Arial" w:eastAsia="Arial" w:hAnsi="Arial" w:cs="Arial"/>
          <w:spacing w:val="-2"/>
          <w:kern w:val="0"/>
          <w:szCs w:val="22"/>
          <w14:ligatures w14:val="none"/>
        </w:rPr>
        <w:t xml:space="preserve"> </w:t>
      </w:r>
      <w:r w:rsidRPr="002753D3">
        <w:rPr>
          <w:rFonts w:ascii="Arial" w:eastAsia="Arial" w:hAnsi="Arial" w:cs="Arial"/>
          <w:kern w:val="0"/>
          <w:szCs w:val="22"/>
          <w14:ligatures w14:val="none"/>
        </w:rPr>
        <w:t>school</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associated</w:t>
      </w:r>
      <w:r w:rsidRPr="002753D3">
        <w:rPr>
          <w:rFonts w:ascii="Arial" w:eastAsia="Arial" w:hAnsi="Arial" w:cs="Arial"/>
          <w:spacing w:val="-6"/>
          <w:kern w:val="0"/>
          <w:szCs w:val="22"/>
          <w14:ligatures w14:val="none"/>
        </w:rPr>
        <w:t xml:space="preserve"> </w:t>
      </w:r>
      <w:r w:rsidRPr="002753D3">
        <w:rPr>
          <w:rFonts w:ascii="Arial" w:eastAsia="Arial" w:hAnsi="Arial" w:cs="Arial"/>
          <w:kern w:val="0"/>
          <w:szCs w:val="22"/>
          <w14:ligatures w14:val="none"/>
        </w:rPr>
        <w:t>with</w:t>
      </w:r>
      <w:r w:rsidRPr="002753D3">
        <w:rPr>
          <w:rFonts w:ascii="Arial" w:eastAsia="Arial" w:hAnsi="Arial" w:cs="Arial"/>
          <w:spacing w:val="-2"/>
          <w:kern w:val="0"/>
          <w:szCs w:val="22"/>
          <w14:ligatures w14:val="none"/>
        </w:rPr>
        <w:t xml:space="preserve"> </w:t>
      </w:r>
      <w:r w:rsidRPr="002753D3">
        <w:rPr>
          <w:rFonts w:ascii="Arial" w:eastAsia="Arial" w:hAnsi="Arial" w:cs="Arial"/>
          <w:kern w:val="0"/>
          <w:szCs w:val="22"/>
          <w14:ligatures w14:val="none"/>
        </w:rPr>
        <w:t>the</w:t>
      </w:r>
      <w:r w:rsidRPr="002753D3">
        <w:rPr>
          <w:rFonts w:ascii="Arial" w:eastAsia="Arial" w:hAnsi="Arial" w:cs="Arial"/>
          <w:spacing w:val="-4"/>
          <w:kern w:val="0"/>
          <w:szCs w:val="22"/>
          <w14:ligatures w14:val="none"/>
        </w:rPr>
        <w:t xml:space="preserve"> </w:t>
      </w:r>
      <w:r w:rsidRPr="002753D3">
        <w:rPr>
          <w:rFonts w:ascii="Arial" w:eastAsia="Arial" w:hAnsi="Arial" w:cs="Arial"/>
          <w:kern w:val="0"/>
          <w:szCs w:val="22"/>
          <w14:ligatures w14:val="none"/>
        </w:rPr>
        <w:t>placement</w:t>
      </w:r>
      <w:r w:rsidRPr="002753D3">
        <w:rPr>
          <w:rFonts w:ascii="Arial" w:eastAsia="Arial" w:hAnsi="Arial" w:cs="Arial"/>
          <w:spacing w:val="-4"/>
          <w:kern w:val="0"/>
          <w:szCs w:val="22"/>
          <w14:ligatures w14:val="none"/>
        </w:rPr>
        <w:t xml:space="preserve"> </w:t>
      </w:r>
      <w:r w:rsidRPr="002753D3">
        <w:rPr>
          <w:rFonts w:ascii="Arial" w:eastAsia="Arial" w:hAnsi="Arial" w:cs="Arial"/>
          <w:kern w:val="0"/>
          <w:szCs w:val="22"/>
          <w14:ligatures w14:val="none"/>
        </w:rPr>
        <w:t>activity</w:t>
      </w:r>
      <w:r w:rsidRPr="002753D3">
        <w:rPr>
          <w:rFonts w:ascii="Arial" w:eastAsia="Arial" w:hAnsi="Arial" w:cs="Arial"/>
          <w:spacing w:val="-2"/>
          <w:kern w:val="0"/>
          <w:szCs w:val="22"/>
          <w14:ligatures w14:val="none"/>
        </w:rPr>
        <w:t xml:space="preserve"> </w:t>
      </w:r>
      <w:r w:rsidRPr="002753D3">
        <w:rPr>
          <w:rFonts w:ascii="Arial" w:eastAsia="Arial" w:hAnsi="Arial" w:cs="Arial"/>
          <w:kern w:val="0"/>
          <w:szCs w:val="22"/>
          <w14:ligatures w14:val="none"/>
        </w:rPr>
        <w:t>(e.g., module/programme/research team).</w:t>
      </w:r>
    </w:p>
    <w:p w14:paraId="58F48716" w14:textId="77777777" w:rsidR="002753D3" w:rsidRPr="002753D3" w:rsidRDefault="002753D3" w:rsidP="009D0B58">
      <w:pPr>
        <w:widowControl w:val="0"/>
        <w:numPr>
          <w:ilvl w:val="1"/>
          <w:numId w:val="21"/>
        </w:numPr>
        <w:autoSpaceDE w:val="0"/>
        <w:autoSpaceDN w:val="0"/>
        <w:spacing w:before="17" w:after="0" w:line="240" w:lineRule="auto"/>
        <w:ind w:left="709" w:hanging="567"/>
        <w:jc w:val="both"/>
        <w:rPr>
          <w:rFonts w:ascii="Arial" w:eastAsia="Arial" w:hAnsi="Arial" w:cs="Arial"/>
          <w:kern w:val="0"/>
          <w:szCs w:val="22"/>
          <w14:ligatures w14:val="none"/>
        </w:rPr>
      </w:pPr>
      <w:r w:rsidRPr="002753D3">
        <w:rPr>
          <w:rFonts w:ascii="Arial" w:eastAsia="Arial" w:hAnsi="Arial" w:cs="Arial"/>
          <w:kern w:val="0"/>
          <w:szCs w:val="22"/>
          <w14:ligatures w14:val="none"/>
        </w:rPr>
        <w:t>the</w:t>
      </w:r>
      <w:r w:rsidRPr="002753D3">
        <w:rPr>
          <w:rFonts w:ascii="Arial" w:eastAsia="Arial" w:hAnsi="Arial" w:cs="Arial"/>
          <w:spacing w:val="-4"/>
          <w:kern w:val="0"/>
          <w:szCs w:val="22"/>
          <w14:ligatures w14:val="none"/>
        </w:rPr>
        <w:t xml:space="preserve"> </w:t>
      </w:r>
      <w:r w:rsidRPr="002753D3">
        <w:rPr>
          <w:rFonts w:ascii="Arial" w:eastAsia="Arial" w:hAnsi="Arial" w:cs="Arial"/>
          <w:kern w:val="0"/>
          <w:szCs w:val="22"/>
          <w14:ligatures w14:val="none"/>
        </w:rPr>
        <w:t>designated</w:t>
      </w:r>
      <w:r w:rsidRPr="002753D3">
        <w:rPr>
          <w:rFonts w:ascii="Arial" w:eastAsia="Arial" w:hAnsi="Arial" w:cs="Arial"/>
          <w:spacing w:val="-2"/>
          <w:kern w:val="0"/>
          <w:szCs w:val="22"/>
          <w14:ligatures w14:val="none"/>
        </w:rPr>
        <w:t xml:space="preserve"> </w:t>
      </w:r>
      <w:r w:rsidRPr="002753D3">
        <w:rPr>
          <w:rFonts w:ascii="Arial" w:eastAsia="Arial" w:hAnsi="Arial" w:cs="Arial"/>
          <w:kern w:val="0"/>
          <w:szCs w:val="22"/>
          <w14:ligatures w14:val="none"/>
        </w:rPr>
        <w:t>placement</w:t>
      </w:r>
      <w:r w:rsidRPr="002753D3">
        <w:rPr>
          <w:rFonts w:ascii="Arial" w:eastAsia="Arial" w:hAnsi="Arial" w:cs="Arial"/>
          <w:spacing w:val="-2"/>
          <w:kern w:val="0"/>
          <w:szCs w:val="22"/>
          <w14:ligatures w14:val="none"/>
        </w:rPr>
        <w:t xml:space="preserve"> </w:t>
      </w:r>
      <w:r w:rsidRPr="002753D3">
        <w:rPr>
          <w:rFonts w:ascii="Arial" w:eastAsia="Arial" w:hAnsi="Arial" w:cs="Arial"/>
          <w:kern w:val="0"/>
          <w:szCs w:val="22"/>
          <w14:ligatures w14:val="none"/>
        </w:rPr>
        <w:t>supervisor</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within</w:t>
      </w:r>
      <w:r w:rsidRPr="002753D3">
        <w:rPr>
          <w:rFonts w:ascii="Arial" w:eastAsia="Arial" w:hAnsi="Arial" w:cs="Arial"/>
          <w:spacing w:val="-4"/>
          <w:kern w:val="0"/>
          <w:szCs w:val="22"/>
          <w14:ligatures w14:val="none"/>
        </w:rPr>
        <w:t xml:space="preserve"> </w:t>
      </w:r>
      <w:r w:rsidRPr="002753D3">
        <w:rPr>
          <w:rFonts w:ascii="Arial" w:eastAsia="Arial" w:hAnsi="Arial" w:cs="Arial"/>
          <w:kern w:val="0"/>
          <w:szCs w:val="22"/>
          <w14:ligatures w14:val="none"/>
        </w:rPr>
        <w:t>the</w:t>
      </w:r>
      <w:r w:rsidRPr="002753D3">
        <w:rPr>
          <w:rFonts w:ascii="Arial" w:eastAsia="Arial" w:hAnsi="Arial" w:cs="Arial"/>
          <w:spacing w:val="-3"/>
          <w:kern w:val="0"/>
          <w:szCs w:val="22"/>
          <w14:ligatures w14:val="none"/>
        </w:rPr>
        <w:t xml:space="preserve"> </w:t>
      </w:r>
      <w:r w:rsidRPr="002753D3">
        <w:rPr>
          <w:rFonts w:ascii="Arial" w:eastAsia="Arial" w:hAnsi="Arial" w:cs="Arial"/>
          <w:spacing w:val="-2"/>
          <w:kern w:val="0"/>
          <w:szCs w:val="22"/>
          <w14:ligatures w14:val="none"/>
        </w:rPr>
        <w:t>school.</w:t>
      </w:r>
    </w:p>
    <w:p w14:paraId="37EF3E65" w14:textId="77777777" w:rsidR="002753D3" w:rsidRPr="002753D3" w:rsidRDefault="002753D3" w:rsidP="009D0B58">
      <w:pPr>
        <w:widowControl w:val="0"/>
        <w:numPr>
          <w:ilvl w:val="1"/>
          <w:numId w:val="21"/>
        </w:numPr>
        <w:autoSpaceDE w:val="0"/>
        <w:autoSpaceDN w:val="0"/>
        <w:spacing w:before="16" w:after="0" w:line="240" w:lineRule="auto"/>
        <w:ind w:left="709" w:right="759" w:hanging="567"/>
        <w:jc w:val="both"/>
        <w:rPr>
          <w:rFonts w:ascii="Arial" w:eastAsia="Arial" w:hAnsi="Arial" w:cs="Arial"/>
          <w:kern w:val="0"/>
          <w:szCs w:val="22"/>
          <w14:ligatures w14:val="none"/>
        </w:rPr>
      </w:pPr>
      <w:r w:rsidRPr="002753D3">
        <w:rPr>
          <w:rFonts w:ascii="Arial" w:eastAsia="Arial" w:hAnsi="Arial" w:cs="Arial"/>
          <w:kern w:val="0"/>
          <w:szCs w:val="22"/>
          <w14:ligatures w14:val="none"/>
        </w:rPr>
        <w:t>the</w:t>
      </w:r>
      <w:r w:rsidRPr="002753D3">
        <w:rPr>
          <w:rFonts w:ascii="Arial" w:eastAsia="Arial" w:hAnsi="Arial" w:cs="Arial"/>
          <w:spacing w:val="-4"/>
          <w:kern w:val="0"/>
          <w:szCs w:val="22"/>
          <w14:ligatures w14:val="none"/>
        </w:rPr>
        <w:t xml:space="preserve"> </w:t>
      </w:r>
      <w:r w:rsidRPr="002753D3">
        <w:rPr>
          <w:rFonts w:ascii="Arial" w:eastAsia="Arial" w:hAnsi="Arial" w:cs="Arial"/>
          <w:kern w:val="0"/>
          <w:szCs w:val="22"/>
          <w14:ligatures w14:val="none"/>
        </w:rPr>
        <w:t>nature</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of</w:t>
      </w:r>
      <w:r w:rsidRPr="002753D3">
        <w:rPr>
          <w:rFonts w:ascii="Arial" w:eastAsia="Arial" w:hAnsi="Arial" w:cs="Arial"/>
          <w:spacing w:val="-5"/>
          <w:kern w:val="0"/>
          <w:szCs w:val="22"/>
          <w14:ligatures w14:val="none"/>
        </w:rPr>
        <w:t xml:space="preserve"> </w:t>
      </w:r>
      <w:r w:rsidRPr="002753D3">
        <w:rPr>
          <w:rFonts w:ascii="Arial" w:eastAsia="Arial" w:hAnsi="Arial" w:cs="Arial"/>
          <w:kern w:val="0"/>
          <w:szCs w:val="22"/>
          <w14:ligatures w14:val="none"/>
        </w:rPr>
        <w:t>the</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placement</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(e.g.,</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location(s),</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types</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of</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activities,</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details</w:t>
      </w:r>
      <w:r w:rsidRPr="002753D3">
        <w:rPr>
          <w:rFonts w:ascii="Arial" w:eastAsia="Arial" w:hAnsi="Arial" w:cs="Arial"/>
          <w:spacing w:val="-4"/>
          <w:kern w:val="0"/>
          <w:szCs w:val="22"/>
          <w14:ligatures w14:val="none"/>
        </w:rPr>
        <w:t xml:space="preserve"> </w:t>
      </w:r>
      <w:r w:rsidRPr="002753D3">
        <w:rPr>
          <w:rFonts w:ascii="Arial" w:eastAsia="Arial" w:hAnsi="Arial" w:cs="Arial"/>
          <w:kern w:val="0"/>
          <w:szCs w:val="22"/>
          <w14:ligatures w14:val="none"/>
        </w:rPr>
        <w:t>of</w:t>
      </w:r>
      <w:r w:rsidRPr="002753D3">
        <w:rPr>
          <w:rFonts w:ascii="Arial" w:eastAsia="Arial" w:hAnsi="Arial" w:cs="Arial"/>
          <w:spacing w:val="-3"/>
          <w:kern w:val="0"/>
          <w:szCs w:val="22"/>
          <w14:ligatures w14:val="none"/>
        </w:rPr>
        <w:t xml:space="preserve"> </w:t>
      </w:r>
      <w:r w:rsidRPr="002753D3">
        <w:rPr>
          <w:rFonts w:ascii="Arial" w:eastAsia="Arial" w:hAnsi="Arial" w:cs="Arial"/>
          <w:kern w:val="0"/>
          <w:szCs w:val="22"/>
          <w14:ligatures w14:val="none"/>
        </w:rPr>
        <w:t>any other organisation involved).</w:t>
      </w:r>
    </w:p>
    <w:p w14:paraId="703975A4" w14:textId="77777777" w:rsidR="002753D3" w:rsidRPr="002753D3" w:rsidRDefault="002753D3" w:rsidP="009D0B58">
      <w:pPr>
        <w:widowControl w:val="0"/>
        <w:numPr>
          <w:ilvl w:val="1"/>
          <w:numId w:val="22"/>
        </w:numPr>
        <w:autoSpaceDE w:val="0"/>
        <w:autoSpaceDN w:val="0"/>
        <w:spacing w:before="99" w:after="0" w:line="240" w:lineRule="auto"/>
        <w:ind w:left="709" w:right="1950" w:hanging="567"/>
        <w:jc w:val="both"/>
        <w:rPr>
          <w:rFonts w:ascii="Arial" w:eastAsia="Calibri" w:hAnsi="Arial" w:cs="Times New Roman"/>
          <w:kern w:val="0"/>
          <w14:ligatures w14:val="none"/>
        </w:rPr>
      </w:pPr>
      <w:r w:rsidRPr="002753D3">
        <w:rPr>
          <w:rFonts w:ascii="Arial" w:eastAsia="Calibri" w:hAnsi="Arial" w:cs="Times New Roman"/>
          <w:kern w:val="0"/>
          <w14:ligatures w14:val="none"/>
        </w:rPr>
        <w:t>name</w:t>
      </w:r>
      <w:r w:rsidRPr="002753D3">
        <w:rPr>
          <w:rFonts w:ascii="Arial" w:eastAsia="Calibri" w:hAnsi="Arial" w:cs="Times New Roman"/>
          <w:spacing w:val="-4"/>
          <w:kern w:val="0"/>
          <w14:ligatures w14:val="none"/>
        </w:rPr>
        <w:t xml:space="preserve"> </w:t>
      </w:r>
      <w:r w:rsidRPr="002753D3">
        <w:rPr>
          <w:rFonts w:ascii="Arial" w:eastAsia="Calibri" w:hAnsi="Arial" w:cs="Times New Roman"/>
          <w:kern w:val="0"/>
          <w14:ligatures w14:val="none"/>
        </w:rPr>
        <w:t>and</w:t>
      </w:r>
      <w:r w:rsidRPr="002753D3">
        <w:rPr>
          <w:rFonts w:ascii="Arial" w:eastAsia="Calibri" w:hAnsi="Arial" w:cs="Times New Roman"/>
          <w:spacing w:val="-4"/>
          <w:kern w:val="0"/>
          <w14:ligatures w14:val="none"/>
        </w:rPr>
        <w:t xml:space="preserve"> </w:t>
      </w:r>
      <w:r w:rsidRPr="002753D3">
        <w:rPr>
          <w:rFonts w:ascii="Arial" w:eastAsia="Calibri" w:hAnsi="Arial" w:cs="Times New Roman"/>
          <w:kern w:val="0"/>
          <w14:ligatures w14:val="none"/>
        </w:rPr>
        <w:t>contact</w:t>
      </w:r>
      <w:r w:rsidRPr="002753D3">
        <w:rPr>
          <w:rFonts w:ascii="Arial" w:eastAsia="Calibri" w:hAnsi="Arial" w:cs="Times New Roman"/>
          <w:spacing w:val="-6"/>
          <w:kern w:val="0"/>
          <w14:ligatures w14:val="none"/>
        </w:rPr>
        <w:t xml:space="preserve"> </w:t>
      </w:r>
      <w:r w:rsidRPr="002753D3">
        <w:rPr>
          <w:rFonts w:ascii="Arial" w:eastAsia="Calibri" w:hAnsi="Arial" w:cs="Times New Roman"/>
          <w:kern w:val="0"/>
          <w14:ligatures w14:val="none"/>
        </w:rPr>
        <w:t>details</w:t>
      </w:r>
      <w:r w:rsidRPr="002753D3">
        <w:rPr>
          <w:rFonts w:ascii="Arial" w:eastAsia="Calibri" w:hAnsi="Arial" w:cs="Times New Roman"/>
          <w:spacing w:val="-1"/>
          <w:kern w:val="0"/>
          <w14:ligatures w14:val="none"/>
        </w:rPr>
        <w:t xml:space="preserve"> </w:t>
      </w:r>
      <w:r w:rsidRPr="002753D3">
        <w:rPr>
          <w:rFonts w:ascii="Arial" w:eastAsia="Calibri" w:hAnsi="Arial" w:cs="Times New Roman"/>
          <w:kern w:val="0"/>
          <w14:ligatures w14:val="none"/>
        </w:rPr>
        <w:t>for</w:t>
      </w:r>
      <w:r w:rsidRPr="002753D3">
        <w:rPr>
          <w:rFonts w:ascii="Arial" w:eastAsia="Calibri" w:hAnsi="Arial" w:cs="Times New Roman"/>
          <w:spacing w:val="-4"/>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6"/>
          <w:kern w:val="0"/>
          <w14:ligatures w14:val="none"/>
        </w:rPr>
        <w:t xml:space="preserve"> </w:t>
      </w:r>
      <w:r w:rsidRPr="002753D3">
        <w:rPr>
          <w:rFonts w:ascii="Arial" w:eastAsia="Calibri" w:hAnsi="Arial" w:cs="Times New Roman"/>
          <w:kern w:val="0"/>
          <w14:ligatures w14:val="none"/>
        </w:rPr>
        <w:t>nominated</w:t>
      </w:r>
      <w:r w:rsidRPr="002753D3">
        <w:rPr>
          <w:rFonts w:ascii="Arial" w:eastAsia="Calibri" w:hAnsi="Arial" w:cs="Times New Roman"/>
          <w:spacing w:val="-6"/>
          <w:kern w:val="0"/>
          <w14:ligatures w14:val="none"/>
        </w:rPr>
        <w:t xml:space="preserve"> </w:t>
      </w:r>
      <w:r w:rsidRPr="002753D3">
        <w:rPr>
          <w:rFonts w:ascii="Arial" w:eastAsia="Calibri" w:hAnsi="Arial" w:cs="Times New Roman"/>
          <w:kern w:val="0"/>
          <w14:ligatures w14:val="none"/>
        </w:rPr>
        <w:t>supervisor</w:t>
      </w:r>
      <w:r w:rsidRPr="002753D3">
        <w:rPr>
          <w:rFonts w:ascii="Arial" w:eastAsia="Calibri" w:hAnsi="Arial" w:cs="Times New Roman"/>
          <w:spacing w:val="-4"/>
          <w:kern w:val="0"/>
          <w14:ligatures w14:val="none"/>
        </w:rPr>
        <w:t xml:space="preserve"> </w:t>
      </w:r>
      <w:r w:rsidRPr="002753D3">
        <w:rPr>
          <w:rFonts w:ascii="Arial" w:eastAsia="Calibri" w:hAnsi="Arial" w:cs="Times New Roman"/>
          <w:kern w:val="0"/>
          <w14:ligatures w14:val="none"/>
        </w:rPr>
        <w:t>at</w:t>
      </w:r>
      <w:r w:rsidRPr="002753D3">
        <w:rPr>
          <w:rFonts w:ascii="Arial" w:eastAsia="Calibri" w:hAnsi="Arial" w:cs="Times New Roman"/>
          <w:spacing w:val="-6"/>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4"/>
          <w:kern w:val="0"/>
          <w14:ligatures w14:val="none"/>
        </w:rPr>
        <w:t xml:space="preserve"> </w:t>
      </w:r>
      <w:r w:rsidRPr="002753D3">
        <w:rPr>
          <w:rFonts w:ascii="Arial" w:eastAsia="Calibri" w:hAnsi="Arial" w:cs="Times New Roman"/>
          <w:kern w:val="0"/>
          <w14:ligatures w14:val="none"/>
        </w:rPr>
        <w:t xml:space="preserve">host </w:t>
      </w:r>
      <w:r w:rsidRPr="002753D3">
        <w:rPr>
          <w:rFonts w:ascii="Arial" w:eastAsia="Calibri" w:hAnsi="Arial" w:cs="Times New Roman"/>
          <w:spacing w:val="-2"/>
          <w:kern w:val="0"/>
          <w14:ligatures w14:val="none"/>
        </w:rPr>
        <w:t>organisation.</w:t>
      </w:r>
    </w:p>
    <w:p w14:paraId="67630352" w14:textId="77777777" w:rsidR="002753D3" w:rsidRPr="002753D3" w:rsidRDefault="002753D3" w:rsidP="009D0B58">
      <w:pPr>
        <w:widowControl w:val="0"/>
        <w:numPr>
          <w:ilvl w:val="1"/>
          <w:numId w:val="22"/>
        </w:numPr>
        <w:tabs>
          <w:tab w:val="left" w:pos="2232"/>
          <w:tab w:val="left" w:pos="2233"/>
        </w:tabs>
        <w:autoSpaceDE w:val="0"/>
        <w:autoSpaceDN w:val="0"/>
        <w:spacing w:before="14" w:after="0" w:line="240" w:lineRule="auto"/>
        <w:ind w:left="709" w:hanging="567"/>
        <w:jc w:val="both"/>
        <w:rPr>
          <w:rFonts w:ascii="Arial" w:eastAsia="Calibri" w:hAnsi="Arial" w:cs="Times New Roman"/>
          <w:kern w:val="0"/>
          <w14:ligatures w14:val="none"/>
        </w:rPr>
      </w:pPr>
      <w:r w:rsidRPr="002753D3">
        <w:rPr>
          <w:rFonts w:ascii="Arial" w:eastAsia="Calibri" w:hAnsi="Arial" w:cs="Times New Roman"/>
          <w:kern w:val="0"/>
          <w14:ligatures w14:val="none"/>
        </w:rPr>
        <w:lastRenderedPageBreak/>
        <w:t>the</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formal</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agreement</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with</w:t>
      </w:r>
      <w:r w:rsidRPr="002753D3">
        <w:rPr>
          <w:rFonts w:ascii="Arial" w:eastAsia="Calibri" w:hAnsi="Arial" w:cs="Times New Roman"/>
          <w:spacing w:val="-1"/>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placement</w:t>
      </w:r>
      <w:r w:rsidRPr="002753D3">
        <w:rPr>
          <w:rFonts w:ascii="Arial" w:eastAsia="Calibri" w:hAnsi="Arial" w:cs="Times New Roman"/>
          <w:spacing w:val="-3"/>
          <w:kern w:val="0"/>
          <w14:ligatures w14:val="none"/>
        </w:rPr>
        <w:t xml:space="preserve"> </w:t>
      </w:r>
      <w:r w:rsidRPr="002753D3">
        <w:rPr>
          <w:rFonts w:ascii="Arial" w:eastAsia="Calibri" w:hAnsi="Arial" w:cs="Times New Roman"/>
          <w:spacing w:val="-2"/>
          <w:kern w:val="0"/>
          <w14:ligatures w14:val="none"/>
        </w:rPr>
        <w:t>provider.</w:t>
      </w:r>
    </w:p>
    <w:p w14:paraId="5C834C9C" w14:textId="77777777" w:rsidR="002753D3" w:rsidRPr="002753D3" w:rsidRDefault="002753D3" w:rsidP="009D0B58">
      <w:pPr>
        <w:widowControl w:val="0"/>
        <w:numPr>
          <w:ilvl w:val="1"/>
          <w:numId w:val="22"/>
        </w:numPr>
        <w:tabs>
          <w:tab w:val="left" w:pos="2232"/>
          <w:tab w:val="left" w:pos="2233"/>
        </w:tabs>
        <w:autoSpaceDE w:val="0"/>
        <w:autoSpaceDN w:val="0"/>
        <w:spacing w:before="17" w:after="0" w:line="240" w:lineRule="auto"/>
        <w:ind w:left="709" w:hanging="567"/>
        <w:jc w:val="both"/>
        <w:rPr>
          <w:rFonts w:ascii="Arial" w:eastAsia="Calibri" w:hAnsi="Arial" w:cs="Times New Roman"/>
          <w:kern w:val="0"/>
          <w14:ligatures w14:val="none"/>
        </w:rPr>
      </w:pPr>
      <w:r w:rsidRPr="002753D3">
        <w:rPr>
          <w:rFonts w:ascii="Arial" w:eastAsia="Calibri" w:hAnsi="Arial" w:cs="Times New Roman"/>
          <w:kern w:val="0"/>
          <w14:ligatures w14:val="none"/>
        </w:rPr>
        <w:t>list</w:t>
      </w:r>
      <w:r w:rsidRPr="002753D3">
        <w:rPr>
          <w:rFonts w:ascii="Arial" w:eastAsia="Calibri" w:hAnsi="Arial" w:cs="Times New Roman"/>
          <w:spacing w:val="-1"/>
          <w:kern w:val="0"/>
          <w14:ligatures w14:val="none"/>
        </w:rPr>
        <w:t xml:space="preserve"> </w:t>
      </w:r>
      <w:r w:rsidRPr="002753D3">
        <w:rPr>
          <w:rFonts w:ascii="Arial" w:eastAsia="Calibri" w:hAnsi="Arial" w:cs="Times New Roman"/>
          <w:kern w:val="0"/>
          <w14:ligatures w14:val="none"/>
        </w:rPr>
        <w:t>of</w:t>
      </w:r>
      <w:r w:rsidRPr="002753D3">
        <w:rPr>
          <w:rFonts w:ascii="Arial" w:eastAsia="Calibri" w:hAnsi="Arial" w:cs="Times New Roman"/>
          <w:spacing w:val="-1"/>
          <w:kern w:val="0"/>
          <w14:ligatures w14:val="none"/>
        </w:rPr>
        <w:t xml:space="preserve"> </w:t>
      </w:r>
      <w:r w:rsidRPr="002753D3">
        <w:rPr>
          <w:rFonts w:ascii="Arial" w:eastAsia="Calibri" w:hAnsi="Arial" w:cs="Times New Roman"/>
          <w:kern w:val="0"/>
          <w14:ligatures w14:val="none"/>
        </w:rPr>
        <w:t>names</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and</w:t>
      </w:r>
      <w:r w:rsidRPr="002753D3">
        <w:rPr>
          <w:rFonts w:ascii="Arial" w:eastAsia="Calibri" w:hAnsi="Arial" w:cs="Times New Roman"/>
          <w:spacing w:val="-1"/>
          <w:kern w:val="0"/>
          <w14:ligatures w14:val="none"/>
        </w:rPr>
        <w:t xml:space="preserve"> </w:t>
      </w:r>
      <w:r w:rsidRPr="002753D3">
        <w:rPr>
          <w:rFonts w:ascii="Arial" w:eastAsia="Calibri" w:hAnsi="Arial" w:cs="Times New Roman"/>
          <w:kern w:val="0"/>
          <w14:ligatures w14:val="none"/>
        </w:rPr>
        <w:t>ID</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numbers</w:t>
      </w:r>
      <w:r w:rsidRPr="002753D3">
        <w:rPr>
          <w:rFonts w:ascii="Arial" w:eastAsia="Calibri" w:hAnsi="Arial" w:cs="Times New Roman"/>
          <w:spacing w:val="-1"/>
          <w:kern w:val="0"/>
          <w14:ligatures w14:val="none"/>
        </w:rPr>
        <w:t xml:space="preserve"> </w:t>
      </w:r>
      <w:r w:rsidRPr="002753D3">
        <w:rPr>
          <w:rFonts w:ascii="Arial" w:eastAsia="Calibri" w:hAnsi="Arial" w:cs="Times New Roman"/>
          <w:kern w:val="0"/>
          <w14:ligatures w14:val="none"/>
        </w:rPr>
        <w:t>for</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all</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students</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undertaking</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1"/>
          <w:kern w:val="0"/>
          <w14:ligatures w14:val="none"/>
        </w:rPr>
        <w:t xml:space="preserve"> </w:t>
      </w:r>
      <w:r w:rsidRPr="002753D3">
        <w:rPr>
          <w:rFonts w:ascii="Arial" w:eastAsia="Calibri" w:hAnsi="Arial" w:cs="Times New Roman"/>
          <w:spacing w:val="-2"/>
          <w:kern w:val="0"/>
          <w14:ligatures w14:val="none"/>
        </w:rPr>
        <w:t>placement.</w:t>
      </w:r>
    </w:p>
    <w:p w14:paraId="341EE51F" w14:textId="77777777" w:rsidR="002753D3" w:rsidRPr="002753D3" w:rsidRDefault="002753D3" w:rsidP="009D0B58">
      <w:pPr>
        <w:widowControl w:val="0"/>
        <w:numPr>
          <w:ilvl w:val="1"/>
          <w:numId w:val="22"/>
        </w:numPr>
        <w:tabs>
          <w:tab w:val="left" w:pos="2232"/>
          <w:tab w:val="left" w:pos="2233"/>
        </w:tabs>
        <w:autoSpaceDE w:val="0"/>
        <w:autoSpaceDN w:val="0"/>
        <w:spacing w:before="17" w:after="0" w:line="240" w:lineRule="auto"/>
        <w:ind w:left="709" w:right="1646" w:hanging="567"/>
        <w:jc w:val="both"/>
        <w:rPr>
          <w:rFonts w:ascii="Arial" w:eastAsia="Calibri" w:hAnsi="Arial" w:cs="Times New Roman"/>
          <w:kern w:val="0"/>
          <w14:ligatures w14:val="none"/>
        </w:rPr>
      </w:pPr>
      <w:r w:rsidRPr="002753D3">
        <w:rPr>
          <w:rFonts w:ascii="Arial" w:eastAsia="Calibri" w:hAnsi="Arial" w:cs="Times New Roman"/>
          <w:kern w:val="0"/>
          <w14:ligatures w14:val="none"/>
        </w:rPr>
        <w:t>statement</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of</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any</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reasonable</w:t>
      </w:r>
      <w:r w:rsidRPr="002753D3">
        <w:rPr>
          <w:rFonts w:ascii="Arial" w:eastAsia="Calibri" w:hAnsi="Arial" w:cs="Times New Roman"/>
          <w:spacing w:val="-7"/>
          <w:kern w:val="0"/>
          <w14:ligatures w14:val="none"/>
        </w:rPr>
        <w:t xml:space="preserve"> </w:t>
      </w:r>
      <w:r w:rsidRPr="002753D3">
        <w:rPr>
          <w:rFonts w:ascii="Arial" w:eastAsia="Calibri" w:hAnsi="Arial" w:cs="Times New Roman"/>
          <w:kern w:val="0"/>
          <w14:ligatures w14:val="none"/>
        </w:rPr>
        <w:t>adjustments</w:t>
      </w:r>
      <w:r w:rsidRPr="002753D3">
        <w:rPr>
          <w:rFonts w:ascii="Arial" w:eastAsia="Calibri" w:hAnsi="Arial" w:cs="Times New Roman"/>
          <w:spacing w:val="-7"/>
          <w:kern w:val="0"/>
          <w14:ligatures w14:val="none"/>
        </w:rPr>
        <w:t xml:space="preserve"> </w:t>
      </w:r>
      <w:r w:rsidRPr="002753D3">
        <w:rPr>
          <w:rFonts w:ascii="Arial" w:eastAsia="Calibri" w:hAnsi="Arial" w:cs="Times New Roman"/>
          <w:kern w:val="0"/>
          <w14:ligatures w14:val="none"/>
        </w:rPr>
        <w:t>agreed</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with</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placement provider; and</w:t>
      </w:r>
    </w:p>
    <w:p w14:paraId="2048B80C" w14:textId="77777777" w:rsidR="002753D3" w:rsidRPr="002753D3" w:rsidRDefault="002753D3" w:rsidP="009D0B58">
      <w:pPr>
        <w:widowControl w:val="0"/>
        <w:numPr>
          <w:ilvl w:val="1"/>
          <w:numId w:val="22"/>
        </w:numPr>
        <w:tabs>
          <w:tab w:val="left" w:pos="2232"/>
          <w:tab w:val="left" w:pos="2233"/>
        </w:tabs>
        <w:autoSpaceDE w:val="0"/>
        <w:autoSpaceDN w:val="0"/>
        <w:spacing w:before="17" w:after="0" w:line="240" w:lineRule="auto"/>
        <w:ind w:left="709" w:hanging="567"/>
        <w:jc w:val="both"/>
        <w:rPr>
          <w:rFonts w:ascii="Arial" w:eastAsia="Calibri" w:hAnsi="Arial" w:cs="Times New Roman"/>
          <w:kern w:val="0"/>
          <w14:ligatures w14:val="none"/>
        </w:rPr>
      </w:pPr>
      <w:r w:rsidRPr="002753D3">
        <w:rPr>
          <w:rFonts w:ascii="Arial" w:eastAsia="Calibri" w:hAnsi="Arial" w:cs="Times New Roman"/>
          <w:kern w:val="0"/>
          <w14:ligatures w14:val="none"/>
        </w:rPr>
        <w:t>where</w:t>
      </w:r>
      <w:r w:rsidRPr="002753D3">
        <w:rPr>
          <w:rFonts w:ascii="Arial" w:eastAsia="Calibri" w:hAnsi="Arial" w:cs="Times New Roman"/>
          <w:spacing w:val="-6"/>
          <w:kern w:val="0"/>
          <w14:ligatures w14:val="none"/>
        </w:rPr>
        <w:t xml:space="preserve"> </w:t>
      </w:r>
      <w:r w:rsidRPr="002753D3">
        <w:rPr>
          <w:rFonts w:ascii="Arial" w:eastAsia="Calibri" w:hAnsi="Arial" w:cs="Times New Roman"/>
          <w:kern w:val="0"/>
          <w14:ligatures w14:val="none"/>
        </w:rPr>
        <w:t>applicable,</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written</w:t>
      </w:r>
      <w:r w:rsidRPr="002753D3">
        <w:rPr>
          <w:rFonts w:ascii="Arial" w:eastAsia="Calibri" w:hAnsi="Arial" w:cs="Times New Roman"/>
          <w:spacing w:val="-4"/>
          <w:kern w:val="0"/>
          <w14:ligatures w14:val="none"/>
        </w:rPr>
        <w:t xml:space="preserve"> </w:t>
      </w:r>
      <w:r w:rsidRPr="002753D3">
        <w:rPr>
          <w:rFonts w:ascii="Arial" w:eastAsia="Calibri" w:hAnsi="Arial" w:cs="Times New Roman"/>
          <w:kern w:val="0"/>
          <w14:ligatures w14:val="none"/>
        </w:rPr>
        <w:t>consent</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from</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students</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to</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disability</w:t>
      </w:r>
      <w:r w:rsidRPr="002753D3">
        <w:rPr>
          <w:rFonts w:ascii="Arial" w:eastAsia="Calibri" w:hAnsi="Arial" w:cs="Times New Roman"/>
          <w:spacing w:val="-4"/>
          <w:kern w:val="0"/>
          <w14:ligatures w14:val="none"/>
        </w:rPr>
        <w:t xml:space="preserve"> </w:t>
      </w:r>
      <w:r w:rsidRPr="002753D3">
        <w:rPr>
          <w:rFonts w:ascii="Arial" w:eastAsia="Calibri" w:hAnsi="Arial" w:cs="Times New Roman"/>
          <w:spacing w:val="-2"/>
          <w:kern w:val="0"/>
          <w14:ligatures w14:val="none"/>
        </w:rPr>
        <w:t>disclosure.</w:t>
      </w:r>
    </w:p>
    <w:p w14:paraId="20C95969" w14:textId="77777777" w:rsidR="002753D3" w:rsidRPr="002753D3" w:rsidRDefault="002753D3" w:rsidP="002753D3">
      <w:pPr>
        <w:spacing w:after="0" w:line="240" w:lineRule="auto"/>
        <w:rPr>
          <w:rFonts w:ascii="Segoe UI" w:eastAsia="Times New Roman" w:hAnsi="Segoe UI" w:cs="Segoe UI"/>
          <w:kern w:val="0"/>
          <w:sz w:val="18"/>
          <w:szCs w:val="18"/>
          <w:lang w:eastAsia="en-GB"/>
          <w14:ligatures w14:val="none"/>
        </w:rPr>
      </w:pPr>
    </w:p>
    <w:p w14:paraId="6777DBB2" w14:textId="77777777" w:rsidR="002753D3" w:rsidRPr="002753D3" w:rsidRDefault="002753D3" w:rsidP="002753D3">
      <w:pPr>
        <w:spacing w:after="0"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Where specific risks have been identified as part of the risk assessment process, it is expected that the school will both log the risks and monitor them, in conjunction with the student and the placement provider, as part of the placement management process.</w:t>
      </w:r>
    </w:p>
    <w:p w14:paraId="7C343199" w14:textId="77777777" w:rsidR="002753D3" w:rsidRPr="002753D3" w:rsidRDefault="002753D3" w:rsidP="002753D3">
      <w:pPr>
        <w:spacing w:after="0" w:line="240" w:lineRule="auto"/>
        <w:rPr>
          <w:rFonts w:ascii="Arial" w:eastAsia="Times New Roman" w:hAnsi="Arial" w:cs="Arial"/>
          <w:b/>
          <w:bCs/>
          <w:kern w:val="0"/>
          <w:lang w:eastAsia="en-GB"/>
          <w14:ligatures w14:val="none"/>
        </w:rPr>
      </w:pPr>
    </w:p>
    <w:p w14:paraId="795FB709" w14:textId="77777777" w:rsidR="002753D3" w:rsidRPr="002753D3" w:rsidRDefault="002753D3" w:rsidP="002753D3">
      <w:pPr>
        <w:keepNext/>
        <w:keepLines/>
        <w:spacing w:before="40" w:after="0" w:line="240" w:lineRule="auto"/>
        <w:jc w:val="both"/>
        <w:outlineLvl w:val="2"/>
        <w:rPr>
          <w:rFonts w:ascii="Arial" w:eastAsia="Times New Roman" w:hAnsi="Arial" w:cs="Times New Roman"/>
          <w:b/>
          <w:bCs/>
          <w:kern w:val="0"/>
          <w:lang w:eastAsia="en-GB"/>
          <w14:ligatures w14:val="none"/>
        </w:rPr>
      </w:pPr>
      <w:r w:rsidRPr="002753D3">
        <w:rPr>
          <w:rFonts w:ascii="Arial" w:eastAsia="Times New Roman" w:hAnsi="Arial" w:cs="Times New Roman"/>
          <w:b/>
          <w:bCs/>
          <w:kern w:val="0"/>
          <w:lang w:eastAsia="en-GB"/>
          <w14:ligatures w14:val="none"/>
        </w:rPr>
        <w:t>Clinical placements undertaken within an existing module.</w:t>
      </w:r>
    </w:p>
    <w:p w14:paraId="67FDC93B" w14:textId="77777777" w:rsidR="002753D3" w:rsidRPr="002753D3" w:rsidRDefault="002753D3" w:rsidP="002753D3">
      <w:pPr>
        <w:spacing w:after="0" w:line="240" w:lineRule="auto"/>
        <w:jc w:val="both"/>
        <w:rPr>
          <w:rFonts w:ascii="Arial" w:eastAsia="Times New Roman" w:hAnsi="Arial" w:cs="Arial"/>
          <w:b/>
          <w:kern w:val="0"/>
          <w:lang w:eastAsia="en-GB"/>
          <w14:ligatures w14:val="none"/>
        </w:rPr>
      </w:pPr>
    </w:p>
    <w:p w14:paraId="0E1DCB1B" w14:textId="77777777" w:rsidR="002753D3" w:rsidRPr="002753D3" w:rsidRDefault="002753D3" w:rsidP="002753D3">
      <w:pPr>
        <w:spacing w:after="0" w:line="240" w:lineRule="auto"/>
        <w:rPr>
          <w:rFonts w:ascii="Arial" w:eastAsia="Times New Roman" w:hAnsi="Arial" w:cs="Arial"/>
          <w:bCs/>
          <w:kern w:val="0"/>
          <w:lang w:eastAsia="en-GB"/>
          <w14:ligatures w14:val="none"/>
        </w:rPr>
      </w:pPr>
      <w:r w:rsidRPr="002753D3">
        <w:rPr>
          <w:rFonts w:ascii="Arial" w:eastAsia="Times New Roman" w:hAnsi="Arial" w:cs="Arial"/>
          <w:bCs/>
          <w:kern w:val="0"/>
          <w:lang w:eastAsia="en-GB"/>
          <w14:ligatures w14:val="none"/>
        </w:rPr>
        <w:t>It is expected that clinical placements will be established via and operated under a service-level agreement between the relevant School and placement provider (health board). The agreement will ensure that the student meets the expected clinical requirements of their professional, statutory, or regulatory body. The agreement must cover:</w:t>
      </w:r>
    </w:p>
    <w:p w14:paraId="28058927" w14:textId="77777777" w:rsidR="002753D3" w:rsidRPr="002753D3" w:rsidRDefault="002753D3" w:rsidP="002753D3">
      <w:pPr>
        <w:spacing w:after="0" w:line="240" w:lineRule="auto"/>
        <w:rPr>
          <w:rFonts w:ascii="Arial" w:eastAsia="Times New Roman" w:hAnsi="Arial" w:cs="Arial"/>
          <w:bCs/>
          <w:kern w:val="0"/>
          <w:lang w:eastAsia="en-GB"/>
          <w14:ligatures w14:val="none"/>
        </w:rPr>
      </w:pPr>
    </w:p>
    <w:p w14:paraId="776B5570"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the parties to the agreement.</w:t>
      </w:r>
    </w:p>
    <w:p w14:paraId="6BB99356"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the responsibilities of each party including risk assessments and insurance liabilities.</w:t>
      </w:r>
    </w:p>
    <w:p w14:paraId="49562894"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numbers of students involved including a maximum number placed within each clinical department.</w:t>
      </w:r>
    </w:p>
    <w:p w14:paraId="095F839F"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the duration of the placement.</w:t>
      </w:r>
    </w:p>
    <w:p w14:paraId="304913AD"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how students will be assessed and by whom.</w:t>
      </w:r>
    </w:p>
    <w:p w14:paraId="7E848E10"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arrangements for giving feedback including timeliness and format.</w:t>
      </w:r>
    </w:p>
    <w:p w14:paraId="3E4B012F"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evaluation mechanisms for the placement.</w:t>
      </w:r>
    </w:p>
    <w:p w14:paraId="5E794E33"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any financial arrangements.</w:t>
      </w:r>
    </w:p>
    <w:p w14:paraId="6EB9EA78"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the duration of the agreement (agreements will usually be renewed every 12 months).</w:t>
      </w:r>
    </w:p>
    <w:p w14:paraId="6D64E5AB" w14:textId="77777777" w:rsidR="002753D3" w:rsidRPr="002753D3" w:rsidRDefault="002753D3" w:rsidP="009D0B58">
      <w:pPr>
        <w:numPr>
          <w:ilvl w:val="1"/>
          <w:numId w:val="24"/>
        </w:numPr>
        <w:spacing w:after="0" w:line="240" w:lineRule="auto"/>
        <w:ind w:left="709" w:hanging="567"/>
        <w:jc w:val="both"/>
        <w:rPr>
          <w:rFonts w:ascii="Arial" w:eastAsia="Times New Roman" w:hAnsi="Arial" w:cs="Arial"/>
          <w:bCs/>
          <w:kern w:val="0"/>
          <w:lang w:val="en-US" w:eastAsia="en-GB"/>
          <w14:ligatures w14:val="none"/>
        </w:rPr>
      </w:pPr>
      <w:r w:rsidRPr="002753D3">
        <w:rPr>
          <w:rFonts w:ascii="Arial" w:eastAsia="Times New Roman" w:hAnsi="Arial" w:cs="Arial"/>
          <w:bCs/>
          <w:kern w:val="0"/>
          <w:lang w:val="en-US" w:eastAsia="en-GB"/>
          <w14:ligatures w14:val="none"/>
        </w:rPr>
        <w:t>any additional requirements for the placement to ensure the student’s ability to achieve any requirements by the professional, statutory, or regulatory body.</w:t>
      </w:r>
    </w:p>
    <w:p w14:paraId="52CBB680" w14:textId="77777777" w:rsidR="002753D3" w:rsidRPr="002753D3" w:rsidRDefault="002753D3" w:rsidP="002753D3">
      <w:pPr>
        <w:spacing w:after="0" w:line="240" w:lineRule="auto"/>
        <w:jc w:val="both"/>
        <w:rPr>
          <w:rFonts w:ascii="Arial" w:eastAsia="Times New Roman" w:hAnsi="Arial" w:cs="Arial"/>
          <w:bCs/>
          <w:kern w:val="0"/>
          <w:lang w:eastAsia="en-GB"/>
          <w14:ligatures w14:val="none"/>
        </w:rPr>
      </w:pPr>
    </w:p>
    <w:p w14:paraId="6C251D32" w14:textId="77777777" w:rsidR="002753D3" w:rsidRPr="002753D3" w:rsidRDefault="002753D3" w:rsidP="002753D3">
      <w:pPr>
        <w:spacing w:after="0" w:line="240" w:lineRule="auto"/>
        <w:rPr>
          <w:rFonts w:ascii="Arial" w:eastAsia="Times New Roman" w:hAnsi="Arial" w:cs="Arial"/>
          <w:bCs/>
          <w:kern w:val="0"/>
          <w:lang w:eastAsia="en-GB"/>
          <w14:ligatures w14:val="none"/>
        </w:rPr>
      </w:pPr>
      <w:r w:rsidRPr="002753D3">
        <w:rPr>
          <w:rFonts w:ascii="Arial" w:eastAsia="Times New Roman" w:hAnsi="Arial" w:cs="Arial"/>
          <w:bCs/>
          <w:kern w:val="0"/>
          <w:lang w:eastAsia="en-GB"/>
          <w14:ligatures w14:val="none"/>
        </w:rPr>
        <w:t xml:space="preserve">The agreement will be active for a defined period only (usually 12 months); therefore, the school will need to review the agreement with sufficient time for change/renewal to ensure it continues to accurately reflect the </w:t>
      </w:r>
      <w:r w:rsidRPr="002753D3">
        <w:rPr>
          <w:rFonts w:ascii="Arial" w:eastAsia="Times New Roman" w:hAnsi="Arial" w:cs="Arial"/>
          <w:kern w:val="0"/>
          <w:lang w:eastAsia="en-GB"/>
          <w14:ligatures w14:val="none"/>
        </w:rPr>
        <w:t>needs</w:t>
      </w:r>
      <w:r w:rsidRPr="002753D3">
        <w:rPr>
          <w:rFonts w:ascii="Arial" w:eastAsia="Times New Roman" w:hAnsi="Arial" w:cs="Arial"/>
          <w:bCs/>
          <w:kern w:val="0"/>
          <w:lang w:eastAsia="en-GB"/>
          <w14:ligatures w14:val="none"/>
        </w:rPr>
        <w:t xml:space="preserve"> of the placement provider and Cardiff University. </w:t>
      </w:r>
    </w:p>
    <w:p w14:paraId="66DDF90E" w14:textId="77777777" w:rsidR="002753D3" w:rsidRPr="002753D3" w:rsidRDefault="002753D3" w:rsidP="002753D3">
      <w:pPr>
        <w:spacing w:after="0" w:line="240" w:lineRule="auto"/>
        <w:rPr>
          <w:rFonts w:ascii="Arial" w:eastAsia="Times New Roman" w:hAnsi="Arial" w:cs="Arial"/>
          <w:bCs/>
          <w:kern w:val="0"/>
          <w:lang w:eastAsia="en-GB"/>
          <w14:ligatures w14:val="none"/>
        </w:rPr>
      </w:pPr>
    </w:p>
    <w:p w14:paraId="6CA86B85" w14:textId="77777777" w:rsidR="002753D3" w:rsidRPr="002753D3" w:rsidRDefault="002753D3" w:rsidP="002753D3">
      <w:pPr>
        <w:spacing w:after="0" w:line="240" w:lineRule="auto"/>
        <w:rPr>
          <w:rFonts w:ascii="Arial" w:eastAsia="Times New Roman" w:hAnsi="Arial" w:cs="Arial"/>
          <w:bCs/>
          <w:kern w:val="0"/>
          <w:lang w:eastAsia="en-GB"/>
          <w14:ligatures w14:val="none"/>
        </w:rPr>
      </w:pPr>
      <w:r w:rsidRPr="002753D3">
        <w:rPr>
          <w:rFonts w:ascii="Arial" w:eastAsia="Times New Roman" w:hAnsi="Arial" w:cs="Arial"/>
          <w:bCs/>
          <w:kern w:val="0"/>
          <w:lang w:eastAsia="en-GB"/>
          <w14:ligatures w14:val="none"/>
        </w:rPr>
        <w:t xml:space="preserve">It is recognised that there may be occasions where a student is unable to complete a part or whole of the placement. In such circumstances, the school must implement their contingency plan to support a student in this situation. </w:t>
      </w:r>
    </w:p>
    <w:p w14:paraId="1431BA91" w14:textId="77777777" w:rsidR="002753D3" w:rsidRPr="002753D3" w:rsidRDefault="002753D3" w:rsidP="002753D3">
      <w:pPr>
        <w:spacing w:after="0" w:line="240" w:lineRule="auto"/>
        <w:rPr>
          <w:rFonts w:ascii="Arial" w:eastAsia="Times New Roman" w:hAnsi="Arial" w:cs="Arial"/>
          <w:bCs/>
          <w:kern w:val="0"/>
          <w:lang w:eastAsia="en-GB"/>
          <w14:ligatures w14:val="none"/>
        </w:rPr>
      </w:pPr>
    </w:p>
    <w:p w14:paraId="52CEF9DB" w14:textId="77777777" w:rsidR="002753D3" w:rsidRPr="002753D3" w:rsidRDefault="002753D3" w:rsidP="002753D3">
      <w:pPr>
        <w:spacing w:after="0" w:line="240" w:lineRule="auto"/>
        <w:rPr>
          <w:rFonts w:ascii="Arial" w:eastAsia="Times New Roman" w:hAnsi="Arial" w:cs="Arial"/>
          <w:bCs/>
          <w:kern w:val="0"/>
          <w:lang w:eastAsia="en-GB"/>
          <w14:ligatures w14:val="none"/>
        </w:rPr>
      </w:pPr>
      <w:r w:rsidRPr="002753D3">
        <w:rPr>
          <w:rFonts w:ascii="Arial" w:eastAsia="Times New Roman" w:hAnsi="Arial" w:cs="Arial"/>
          <w:bCs/>
          <w:kern w:val="0"/>
          <w:lang w:eastAsia="en-GB"/>
          <w14:ligatures w14:val="none"/>
        </w:rPr>
        <w:t xml:space="preserve">If successful completion of the clinical placement is a formal PSRB requirement, this should be clearly communicated to the student prior to enrolment on to the module. </w:t>
      </w:r>
    </w:p>
    <w:p w14:paraId="695434B3" w14:textId="77777777" w:rsidR="002753D3" w:rsidRPr="002753D3" w:rsidRDefault="002753D3" w:rsidP="002753D3">
      <w:pPr>
        <w:spacing w:after="0" w:line="240" w:lineRule="auto"/>
        <w:rPr>
          <w:rFonts w:ascii="Arial" w:eastAsia="Times New Roman" w:hAnsi="Arial" w:cs="Arial"/>
          <w:b/>
          <w:kern w:val="0"/>
          <w:lang w:eastAsia="en-GB"/>
          <w14:ligatures w14:val="none"/>
        </w:rPr>
      </w:pPr>
      <w:r w:rsidRPr="002753D3">
        <w:rPr>
          <w:rFonts w:ascii="Arial" w:eastAsia="Times New Roman" w:hAnsi="Arial" w:cs="Arial"/>
          <w:b/>
          <w:kern w:val="0"/>
          <w:lang w:eastAsia="en-GB"/>
          <w14:ligatures w14:val="none"/>
        </w:rPr>
        <w:br w:type="page"/>
      </w:r>
    </w:p>
    <w:p w14:paraId="5E76B7AD" w14:textId="77777777" w:rsidR="002753D3" w:rsidRPr="002753D3" w:rsidRDefault="002753D3" w:rsidP="002753D3">
      <w:pPr>
        <w:keepNext/>
        <w:keepLines/>
        <w:spacing w:before="40" w:after="0" w:line="240" w:lineRule="auto"/>
        <w:jc w:val="both"/>
        <w:outlineLvl w:val="1"/>
        <w:rPr>
          <w:rFonts w:ascii="Arial" w:eastAsia="Times New Roman" w:hAnsi="Arial" w:cs="Times New Roman"/>
          <w:bCs/>
          <w:color w:val="000000"/>
          <w:kern w:val="0"/>
          <w14:ligatures w14:val="none"/>
        </w:rPr>
      </w:pPr>
      <w:r w:rsidRPr="002753D3">
        <w:rPr>
          <w:rFonts w:ascii="Arial" w:eastAsia="Times New Roman" w:hAnsi="Arial" w:cs="Times New Roman"/>
          <w:b/>
          <w:bCs/>
          <w:color w:val="000000"/>
          <w:kern w:val="0"/>
          <w14:ligatures w14:val="none"/>
        </w:rPr>
        <w:lastRenderedPageBreak/>
        <w:t xml:space="preserve">Student support </w:t>
      </w:r>
    </w:p>
    <w:p w14:paraId="0B716355"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p>
    <w:p w14:paraId="17FC748B" w14:textId="77777777" w:rsidR="002753D3" w:rsidRPr="002753D3" w:rsidRDefault="002753D3" w:rsidP="002753D3">
      <w:pPr>
        <w:spacing w:after="0" w:line="240" w:lineRule="auto"/>
        <w:rPr>
          <w:rFonts w:ascii="Arial" w:eastAsia="Calibri" w:hAnsi="Arial" w:cs="Arial"/>
          <w:strike/>
          <w:kern w:val="0"/>
          <w14:ligatures w14:val="none"/>
        </w:rPr>
      </w:pPr>
      <w:r w:rsidRPr="002753D3">
        <w:rPr>
          <w:rFonts w:ascii="Arial" w:eastAsia="Calibri" w:hAnsi="Arial" w:cs="Arial"/>
          <w:kern w:val="0"/>
          <w14:ligatures w14:val="none"/>
        </w:rPr>
        <w:t xml:space="preserve">The school is responsible for providing support arrangements for students who are on a placement including effective pastoral support. Students will continue to be able to access most student support services that are offered by the University. </w:t>
      </w:r>
    </w:p>
    <w:p w14:paraId="4B0FC8F8" w14:textId="77777777" w:rsidR="002753D3" w:rsidRPr="002753D3" w:rsidRDefault="002753D3" w:rsidP="002753D3">
      <w:pPr>
        <w:spacing w:after="0" w:line="240" w:lineRule="auto"/>
        <w:rPr>
          <w:rFonts w:ascii="Arial" w:eastAsia="Calibri" w:hAnsi="Arial" w:cs="Arial"/>
          <w:kern w:val="0"/>
          <w14:ligatures w14:val="none"/>
        </w:rPr>
      </w:pPr>
    </w:p>
    <w:p w14:paraId="379DAF15" w14:textId="77777777" w:rsidR="002753D3" w:rsidRPr="002753D3" w:rsidRDefault="002753D3" w:rsidP="002753D3">
      <w:pPr>
        <w:spacing w:line="240" w:lineRule="auto"/>
        <w:rPr>
          <w:rFonts w:ascii="Arial" w:eastAsia="Calibri" w:hAnsi="Arial" w:cs="Arial"/>
          <w:kern w:val="0"/>
          <w14:ligatures w14:val="none"/>
        </w:rPr>
      </w:pPr>
      <w:r w:rsidRPr="002753D3">
        <w:rPr>
          <w:rFonts w:ascii="Arial" w:eastAsia="Calibri" w:hAnsi="Arial" w:cs="Arial"/>
          <w:kern w:val="0"/>
          <w14:ligatures w14:val="none"/>
        </w:rPr>
        <w:t xml:space="preserve">The method and schedule of communication should be explained to the students before the placement commences to ensure that an appropriate induction has taken place, and the student has transitioned into the placement environment. For short, modular placements (up to 70 hours) the first contact should take place within 2 days or within 2 weeks for longer placements. </w:t>
      </w:r>
    </w:p>
    <w:p w14:paraId="37527C11" w14:textId="77777777" w:rsidR="002753D3" w:rsidRPr="002753D3" w:rsidRDefault="002753D3" w:rsidP="002753D3">
      <w:pPr>
        <w:spacing w:after="0" w:line="240" w:lineRule="auto"/>
        <w:rPr>
          <w:rFonts w:ascii="Arial" w:eastAsia="Arial" w:hAnsi="Arial" w:cs="Arial"/>
          <w:kern w:val="0"/>
          <w14:ligatures w14:val="none"/>
        </w:rPr>
      </w:pPr>
      <w:r w:rsidRPr="002753D3">
        <w:rPr>
          <w:rFonts w:ascii="Arial" w:eastAsia="Calibri" w:hAnsi="Arial" w:cs="Arial"/>
          <w:kern w:val="0"/>
          <w14:ligatures w14:val="none"/>
        </w:rPr>
        <w:t xml:space="preserve">The minimum expectations for student contact are twice per semester via Teams/Zoom and/or telephone with email follow up where appropriate. </w:t>
      </w:r>
      <w:r w:rsidRPr="002753D3">
        <w:rPr>
          <w:rFonts w:ascii="Arial" w:eastAsia="Arial" w:hAnsi="Arial" w:cs="Arial"/>
          <w:kern w:val="0"/>
          <w14:ligatures w14:val="none"/>
        </w:rPr>
        <w:t>Schools are required to keep concise records of each meeting, to include a summary of the discussion and any agreed actions or referrals. Records should be kept on the University’s Student Information Management System (SIMS).</w:t>
      </w:r>
    </w:p>
    <w:p w14:paraId="726E5DEE" w14:textId="77777777" w:rsidR="002753D3" w:rsidRPr="002753D3" w:rsidRDefault="002753D3" w:rsidP="002753D3">
      <w:pPr>
        <w:spacing w:after="0" w:line="240" w:lineRule="auto"/>
        <w:rPr>
          <w:rFonts w:ascii="Arial" w:eastAsia="Arial" w:hAnsi="Arial" w:cs="Arial"/>
          <w:kern w:val="0"/>
          <w14:ligatures w14:val="none"/>
        </w:rPr>
      </w:pPr>
    </w:p>
    <w:p w14:paraId="0F1677CA"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the student is studying on a programme </w:t>
      </w:r>
      <w:r w:rsidRPr="002753D3">
        <w:rPr>
          <w:rFonts w:ascii="Arial" w:eastAsia="Calibri" w:hAnsi="Arial" w:cs="Arial"/>
          <w:b/>
          <w:bCs/>
          <w:kern w:val="0"/>
          <w14:ligatures w14:val="none"/>
        </w:rPr>
        <w:t>with a placement year abroad</w:t>
      </w:r>
      <w:r w:rsidRPr="002753D3">
        <w:rPr>
          <w:rFonts w:ascii="Arial" w:eastAsia="Calibri" w:hAnsi="Arial" w:cs="Arial"/>
          <w:kern w:val="0"/>
          <w14:ligatures w14:val="none"/>
        </w:rPr>
        <w:t xml:space="preserve">, the requirements set out in the </w:t>
      </w:r>
      <w:hyperlink w:anchor="_Student_support,_communication," w:history="1">
        <w:r w:rsidRPr="002753D3">
          <w:rPr>
            <w:rFonts w:ascii="Arial" w:eastAsia="Calibri" w:hAnsi="Arial" w:cs="Arial"/>
            <w:color w:val="0563C1"/>
            <w:kern w:val="0"/>
            <w:u w:val="single"/>
            <w14:ligatures w14:val="none"/>
          </w:rPr>
          <w:t>study abroad student support section</w:t>
        </w:r>
      </w:hyperlink>
      <w:r w:rsidRPr="002753D3">
        <w:rPr>
          <w:rFonts w:ascii="Arial" w:eastAsia="Calibri" w:hAnsi="Arial" w:cs="Arial"/>
          <w:kern w:val="0"/>
          <w14:ligatures w14:val="none"/>
        </w:rPr>
        <w:t xml:space="preserve"> apply in addition to these requirements.</w:t>
      </w:r>
    </w:p>
    <w:p w14:paraId="6BFE2B77"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p>
    <w:p w14:paraId="10D65F15" w14:textId="77777777" w:rsidR="002753D3" w:rsidRPr="002753D3" w:rsidRDefault="002753D3" w:rsidP="002753D3">
      <w:pPr>
        <w:widowControl w:val="0"/>
        <w:autoSpaceDE w:val="0"/>
        <w:autoSpaceDN w:val="0"/>
        <w:spacing w:before="1" w:after="0" w:line="240" w:lineRule="auto"/>
        <w:outlineLvl w:val="0"/>
        <w:rPr>
          <w:rFonts w:ascii="Arial" w:eastAsia="Arial" w:hAnsi="Arial" w:cs="Arial"/>
          <w:b/>
          <w:bCs/>
          <w:kern w:val="0"/>
          <w14:ligatures w14:val="none"/>
        </w:rPr>
      </w:pPr>
      <w:bookmarkStart w:id="26" w:name="_Toc166261102"/>
      <w:r w:rsidRPr="002753D3">
        <w:rPr>
          <w:rFonts w:ascii="Arial" w:eastAsia="Arial" w:hAnsi="Arial" w:cs="Arial"/>
          <w:b/>
          <w:bCs/>
          <w:kern w:val="0"/>
          <w14:ligatures w14:val="none"/>
        </w:rPr>
        <w:t>Preparation</w:t>
      </w:r>
      <w:r w:rsidRPr="002753D3">
        <w:rPr>
          <w:rFonts w:ascii="Arial" w:eastAsia="Arial" w:hAnsi="Arial" w:cs="Arial"/>
          <w:b/>
          <w:bCs/>
          <w:spacing w:val="-3"/>
          <w:kern w:val="0"/>
          <w14:ligatures w14:val="none"/>
        </w:rPr>
        <w:t xml:space="preserve"> </w:t>
      </w:r>
      <w:r w:rsidRPr="002753D3">
        <w:rPr>
          <w:rFonts w:ascii="Arial" w:eastAsia="Arial" w:hAnsi="Arial" w:cs="Arial"/>
          <w:b/>
          <w:bCs/>
          <w:kern w:val="0"/>
          <w14:ligatures w14:val="none"/>
        </w:rPr>
        <w:t>for</w:t>
      </w:r>
      <w:r w:rsidRPr="002753D3">
        <w:rPr>
          <w:rFonts w:ascii="Arial" w:eastAsia="Arial" w:hAnsi="Arial" w:cs="Arial"/>
          <w:b/>
          <w:bCs/>
          <w:spacing w:val="-2"/>
          <w:kern w:val="0"/>
          <w14:ligatures w14:val="none"/>
        </w:rPr>
        <w:t xml:space="preserve"> placement</w:t>
      </w:r>
      <w:bookmarkEnd w:id="26"/>
    </w:p>
    <w:p w14:paraId="0B0A5D02" w14:textId="77777777" w:rsidR="002753D3" w:rsidRPr="002753D3" w:rsidRDefault="002753D3" w:rsidP="002753D3">
      <w:pPr>
        <w:widowControl w:val="0"/>
        <w:autoSpaceDE w:val="0"/>
        <w:autoSpaceDN w:val="0"/>
        <w:spacing w:before="11" w:after="0" w:line="240" w:lineRule="auto"/>
        <w:rPr>
          <w:rFonts w:ascii="Arial" w:eastAsia="Arial" w:hAnsi="Arial" w:cs="Arial"/>
          <w:b/>
          <w:kern w:val="0"/>
          <w14:ligatures w14:val="none"/>
        </w:rPr>
      </w:pPr>
    </w:p>
    <w:p w14:paraId="279EC7EE" w14:textId="77777777" w:rsidR="002753D3" w:rsidRPr="002753D3" w:rsidRDefault="002753D3" w:rsidP="002753D3">
      <w:pPr>
        <w:widowControl w:val="0"/>
        <w:autoSpaceDE w:val="0"/>
        <w:autoSpaceDN w:val="0"/>
        <w:spacing w:after="0" w:line="240" w:lineRule="auto"/>
        <w:ind w:right="698"/>
        <w:rPr>
          <w:rFonts w:ascii="Arial" w:eastAsia="Arial" w:hAnsi="Arial" w:cs="Arial"/>
          <w:kern w:val="0"/>
          <w14:ligatures w14:val="none"/>
        </w:rPr>
      </w:pPr>
      <w:r w:rsidRPr="002753D3">
        <w:rPr>
          <w:rFonts w:ascii="Arial" w:eastAsia="Arial" w:hAnsi="Arial" w:cs="Arial"/>
          <w:kern w:val="0"/>
          <w14:ligatures w14:val="none"/>
        </w:rPr>
        <w:t>All</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students</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must</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be</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provided</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with</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briefing</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information</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by</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the</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school</w:t>
      </w:r>
      <w:r w:rsidRPr="002753D3">
        <w:rPr>
          <w:rFonts w:ascii="Arial" w:eastAsia="Arial" w:hAnsi="Arial" w:cs="Arial"/>
          <w:spacing w:val="-6"/>
          <w:kern w:val="0"/>
          <w14:ligatures w14:val="none"/>
        </w:rPr>
        <w:t xml:space="preserve"> </w:t>
      </w:r>
      <w:r w:rsidRPr="002753D3">
        <w:rPr>
          <w:rFonts w:ascii="Arial" w:eastAsia="Arial" w:hAnsi="Arial" w:cs="Arial"/>
          <w:kern w:val="0"/>
          <w14:ligatures w14:val="none"/>
        </w:rPr>
        <w:t>prior</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to commencing any placement activity.</w:t>
      </w:r>
      <w:r w:rsidRPr="002753D3">
        <w:rPr>
          <w:rFonts w:ascii="Arial" w:eastAsia="Arial" w:hAnsi="Arial" w:cs="Arial"/>
          <w:spacing w:val="40"/>
          <w:kern w:val="0"/>
          <w14:ligatures w14:val="none"/>
        </w:rPr>
        <w:t xml:space="preserve"> </w:t>
      </w:r>
      <w:r w:rsidRPr="002753D3">
        <w:rPr>
          <w:rFonts w:ascii="Arial" w:eastAsia="Arial" w:hAnsi="Arial" w:cs="Arial"/>
          <w:kern w:val="0"/>
          <w14:ligatures w14:val="none"/>
        </w:rPr>
        <w:t>Briefing information should include:</w:t>
      </w:r>
    </w:p>
    <w:p w14:paraId="1168C3C4" w14:textId="77777777" w:rsidR="002753D3" w:rsidRPr="002753D3" w:rsidRDefault="002753D3" w:rsidP="002753D3">
      <w:pPr>
        <w:widowControl w:val="0"/>
        <w:autoSpaceDE w:val="0"/>
        <w:autoSpaceDN w:val="0"/>
        <w:spacing w:before="5" w:after="0" w:line="240" w:lineRule="auto"/>
        <w:rPr>
          <w:rFonts w:ascii="Arial" w:eastAsia="Arial" w:hAnsi="Arial" w:cs="Arial"/>
          <w:kern w:val="0"/>
          <w14:ligatures w14:val="none"/>
        </w:rPr>
      </w:pPr>
    </w:p>
    <w:p w14:paraId="7B2AE28F" w14:textId="77777777" w:rsidR="002753D3" w:rsidRPr="002753D3" w:rsidRDefault="002753D3" w:rsidP="009D0B58">
      <w:pPr>
        <w:widowControl w:val="0"/>
        <w:numPr>
          <w:ilvl w:val="1"/>
          <w:numId w:val="19"/>
        </w:numPr>
        <w:tabs>
          <w:tab w:val="left" w:pos="2160"/>
          <w:tab w:val="left" w:pos="2161"/>
        </w:tabs>
        <w:autoSpaceDE w:val="0"/>
        <w:autoSpaceDN w:val="0"/>
        <w:spacing w:before="1" w:after="0" w:line="240" w:lineRule="auto"/>
        <w:ind w:left="567" w:hanging="567"/>
        <w:jc w:val="both"/>
        <w:rPr>
          <w:rFonts w:ascii="Arial" w:eastAsia="Arial" w:hAnsi="Arial" w:cs="Arial"/>
          <w:kern w:val="0"/>
          <w14:ligatures w14:val="none"/>
        </w:rPr>
      </w:pPr>
      <w:r w:rsidRPr="002753D3">
        <w:rPr>
          <w:rFonts w:ascii="Arial" w:eastAsia="Arial" w:hAnsi="Arial" w:cs="Arial"/>
          <w:kern w:val="0"/>
          <w14:ligatures w14:val="none"/>
        </w:rPr>
        <w:t>a</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placement/clinical</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 xml:space="preserve">practice </w:t>
      </w:r>
      <w:r w:rsidRPr="002753D3">
        <w:rPr>
          <w:rFonts w:ascii="Arial" w:eastAsia="Arial" w:hAnsi="Arial" w:cs="Arial"/>
          <w:spacing w:val="-2"/>
          <w:kern w:val="0"/>
          <w14:ligatures w14:val="none"/>
        </w:rPr>
        <w:t>handbook.</w:t>
      </w:r>
    </w:p>
    <w:p w14:paraId="3742762B" w14:textId="77777777" w:rsidR="002753D3" w:rsidRPr="002753D3" w:rsidRDefault="002753D3" w:rsidP="009D0B58">
      <w:pPr>
        <w:widowControl w:val="0"/>
        <w:numPr>
          <w:ilvl w:val="1"/>
          <w:numId w:val="19"/>
        </w:numPr>
        <w:tabs>
          <w:tab w:val="left" w:pos="2160"/>
          <w:tab w:val="left" w:pos="2161"/>
        </w:tabs>
        <w:autoSpaceDE w:val="0"/>
        <w:autoSpaceDN w:val="0"/>
        <w:spacing w:before="28" w:after="0" w:line="240" w:lineRule="auto"/>
        <w:ind w:left="567" w:right="708" w:hanging="567"/>
        <w:jc w:val="both"/>
        <w:rPr>
          <w:rFonts w:ascii="Arial" w:eastAsia="Arial" w:hAnsi="Arial" w:cs="Arial"/>
          <w:kern w:val="0"/>
          <w14:ligatures w14:val="none"/>
        </w:rPr>
      </w:pPr>
      <w:r w:rsidRPr="002753D3">
        <w:rPr>
          <w:rFonts w:ascii="Arial" w:eastAsia="Arial" w:hAnsi="Arial" w:cs="Arial"/>
          <w:kern w:val="0"/>
          <w14:ligatures w14:val="none"/>
        </w:rPr>
        <w:t>discussion</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of</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planned</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learning</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activities,</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intended</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learning</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outcomes</w:t>
      </w:r>
      <w:r w:rsidRPr="002753D3">
        <w:rPr>
          <w:rFonts w:ascii="Arial" w:eastAsia="Arial" w:hAnsi="Arial" w:cs="Arial"/>
          <w:spacing w:val="-6"/>
          <w:kern w:val="0"/>
          <w14:ligatures w14:val="none"/>
        </w:rPr>
        <w:t xml:space="preserve"> </w:t>
      </w:r>
      <w:r w:rsidRPr="002753D3">
        <w:rPr>
          <w:rFonts w:ascii="Arial" w:eastAsia="Arial" w:hAnsi="Arial" w:cs="Arial"/>
          <w:kern w:val="0"/>
          <w14:ligatures w14:val="none"/>
        </w:rPr>
        <w:t>and</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how they will be assessed, and the opportunities for re-assessment.</w:t>
      </w:r>
    </w:p>
    <w:p w14:paraId="0BBC30F5" w14:textId="77777777" w:rsidR="002753D3" w:rsidRPr="002753D3" w:rsidRDefault="002753D3" w:rsidP="009D0B58">
      <w:pPr>
        <w:widowControl w:val="0"/>
        <w:numPr>
          <w:ilvl w:val="1"/>
          <w:numId w:val="19"/>
        </w:numPr>
        <w:tabs>
          <w:tab w:val="left" w:pos="2160"/>
          <w:tab w:val="left" w:pos="2161"/>
        </w:tabs>
        <w:autoSpaceDE w:val="0"/>
        <w:autoSpaceDN w:val="0"/>
        <w:spacing w:before="32" w:after="0" w:line="240" w:lineRule="auto"/>
        <w:ind w:left="567" w:right="1326" w:hanging="567"/>
        <w:jc w:val="both"/>
        <w:rPr>
          <w:rFonts w:ascii="Arial" w:eastAsia="Arial" w:hAnsi="Arial" w:cs="Arial"/>
          <w:kern w:val="0"/>
          <w14:ligatures w14:val="none"/>
        </w:rPr>
      </w:pPr>
      <w:r w:rsidRPr="002753D3">
        <w:rPr>
          <w:rFonts w:ascii="Arial" w:eastAsia="Arial" w:hAnsi="Arial" w:cs="Arial"/>
          <w:kern w:val="0"/>
          <w14:ligatures w14:val="none"/>
        </w:rPr>
        <w:t>the</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risk</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assessment</w:t>
      </w:r>
      <w:r w:rsidRPr="002753D3">
        <w:rPr>
          <w:rFonts w:ascii="Arial" w:eastAsia="Arial" w:hAnsi="Arial" w:cs="Arial"/>
          <w:spacing w:val="-6"/>
          <w:kern w:val="0"/>
          <w14:ligatures w14:val="none"/>
        </w:rPr>
        <w:t xml:space="preserve"> </w:t>
      </w:r>
      <w:r w:rsidRPr="002753D3">
        <w:rPr>
          <w:rFonts w:ascii="Arial" w:eastAsia="Arial" w:hAnsi="Arial" w:cs="Arial"/>
          <w:kern w:val="0"/>
          <w14:ligatures w14:val="none"/>
        </w:rPr>
        <w:t>and</w:t>
      </w:r>
      <w:r w:rsidRPr="002753D3">
        <w:rPr>
          <w:rFonts w:ascii="Arial" w:eastAsia="Arial" w:hAnsi="Arial" w:cs="Arial"/>
          <w:spacing w:val="-2"/>
          <w:kern w:val="0"/>
          <w14:ligatures w14:val="none"/>
        </w:rPr>
        <w:t xml:space="preserve"> </w:t>
      </w:r>
      <w:r w:rsidRPr="002753D3">
        <w:rPr>
          <w:rFonts w:ascii="Arial" w:eastAsia="Arial" w:hAnsi="Arial" w:cs="Arial"/>
          <w:kern w:val="0"/>
          <w14:ligatures w14:val="none"/>
        </w:rPr>
        <w:t>any</w:t>
      </w:r>
      <w:r w:rsidRPr="002753D3">
        <w:rPr>
          <w:rFonts w:ascii="Arial" w:eastAsia="Arial" w:hAnsi="Arial" w:cs="Arial"/>
          <w:spacing w:val="-6"/>
          <w:kern w:val="0"/>
          <w14:ligatures w14:val="none"/>
        </w:rPr>
        <w:t xml:space="preserve"> </w:t>
      </w:r>
      <w:r w:rsidRPr="002753D3">
        <w:rPr>
          <w:rFonts w:ascii="Arial" w:eastAsia="Arial" w:hAnsi="Arial" w:cs="Arial"/>
          <w:kern w:val="0"/>
          <w14:ligatures w14:val="none"/>
        </w:rPr>
        <w:t>recommendations</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regarding</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health,</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safety, welfare, and personal insurance cover for the student.</w:t>
      </w:r>
    </w:p>
    <w:p w14:paraId="4DAED89B" w14:textId="77777777" w:rsidR="002753D3" w:rsidRPr="002753D3" w:rsidRDefault="002753D3" w:rsidP="009D0B58">
      <w:pPr>
        <w:widowControl w:val="0"/>
        <w:numPr>
          <w:ilvl w:val="1"/>
          <w:numId w:val="19"/>
        </w:numPr>
        <w:tabs>
          <w:tab w:val="left" w:pos="2160"/>
          <w:tab w:val="left" w:pos="2161"/>
        </w:tabs>
        <w:autoSpaceDE w:val="0"/>
        <w:autoSpaceDN w:val="0"/>
        <w:spacing w:before="31" w:after="0" w:line="240" w:lineRule="auto"/>
        <w:ind w:left="567" w:hanging="567"/>
        <w:jc w:val="both"/>
        <w:rPr>
          <w:rFonts w:ascii="Arial" w:eastAsia="Arial" w:hAnsi="Arial" w:cs="Arial"/>
          <w:kern w:val="0"/>
          <w14:ligatures w14:val="none"/>
        </w:rPr>
      </w:pPr>
      <w:r w:rsidRPr="002753D3">
        <w:rPr>
          <w:rFonts w:ascii="Arial" w:eastAsia="Arial" w:hAnsi="Arial" w:cs="Arial"/>
          <w:kern w:val="0"/>
          <w14:ligatures w14:val="none"/>
        </w:rPr>
        <w:t>the</w:t>
      </w:r>
      <w:r w:rsidRPr="002753D3">
        <w:rPr>
          <w:rFonts w:ascii="Arial" w:eastAsia="Arial" w:hAnsi="Arial" w:cs="Arial"/>
          <w:spacing w:val="-6"/>
          <w:kern w:val="0"/>
          <w14:ligatures w14:val="none"/>
        </w:rPr>
        <w:t xml:space="preserve"> </w:t>
      </w:r>
      <w:r w:rsidRPr="002753D3">
        <w:rPr>
          <w:rFonts w:ascii="Arial" w:eastAsia="Arial" w:hAnsi="Arial" w:cs="Arial"/>
          <w:kern w:val="0"/>
          <w14:ligatures w14:val="none"/>
        </w:rPr>
        <w:t>student's</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responsibilities,</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rights</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and</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entitlements</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in</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the</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placement</w:t>
      </w:r>
      <w:r w:rsidRPr="002753D3">
        <w:rPr>
          <w:rFonts w:ascii="Arial" w:eastAsia="Arial" w:hAnsi="Arial" w:cs="Arial"/>
          <w:spacing w:val="-3"/>
          <w:kern w:val="0"/>
          <w14:ligatures w14:val="none"/>
        </w:rPr>
        <w:t xml:space="preserve"> </w:t>
      </w:r>
      <w:r w:rsidRPr="002753D3">
        <w:rPr>
          <w:rFonts w:ascii="Arial" w:eastAsia="Arial" w:hAnsi="Arial" w:cs="Arial"/>
          <w:spacing w:val="-2"/>
          <w:kern w:val="0"/>
          <w14:ligatures w14:val="none"/>
        </w:rPr>
        <w:t>setting.</w:t>
      </w:r>
    </w:p>
    <w:p w14:paraId="47B89597" w14:textId="77777777" w:rsidR="002753D3" w:rsidRPr="002753D3" w:rsidRDefault="002753D3" w:rsidP="009D0B58">
      <w:pPr>
        <w:widowControl w:val="0"/>
        <w:numPr>
          <w:ilvl w:val="1"/>
          <w:numId w:val="19"/>
        </w:numPr>
        <w:tabs>
          <w:tab w:val="left" w:pos="2160"/>
          <w:tab w:val="left" w:pos="2161"/>
        </w:tabs>
        <w:autoSpaceDE w:val="0"/>
        <w:autoSpaceDN w:val="0"/>
        <w:spacing w:before="29" w:after="0" w:line="240" w:lineRule="auto"/>
        <w:ind w:left="567" w:hanging="567"/>
        <w:jc w:val="both"/>
        <w:rPr>
          <w:rFonts w:ascii="Arial" w:eastAsia="Arial" w:hAnsi="Arial" w:cs="Arial"/>
          <w:kern w:val="0"/>
          <w14:ligatures w14:val="none"/>
        </w:rPr>
      </w:pPr>
      <w:r w:rsidRPr="002753D3">
        <w:rPr>
          <w:rFonts w:ascii="Arial" w:eastAsia="Arial" w:hAnsi="Arial" w:cs="Arial"/>
          <w:kern w:val="0"/>
          <w14:ligatures w14:val="none"/>
        </w:rPr>
        <w:t>language</w:t>
      </w:r>
      <w:r w:rsidRPr="002753D3">
        <w:rPr>
          <w:rFonts w:ascii="Arial" w:eastAsia="Arial" w:hAnsi="Arial" w:cs="Arial"/>
          <w:spacing w:val="-7"/>
          <w:kern w:val="0"/>
          <w14:ligatures w14:val="none"/>
        </w:rPr>
        <w:t xml:space="preserve"> </w:t>
      </w:r>
      <w:r w:rsidRPr="002753D3">
        <w:rPr>
          <w:rFonts w:ascii="Arial" w:eastAsia="Arial" w:hAnsi="Arial" w:cs="Arial"/>
          <w:kern w:val="0"/>
          <w14:ligatures w14:val="none"/>
        </w:rPr>
        <w:t>and</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cultural</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considerations</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(for</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international</w:t>
      </w:r>
      <w:r w:rsidRPr="002753D3">
        <w:rPr>
          <w:rFonts w:ascii="Arial" w:eastAsia="Arial" w:hAnsi="Arial" w:cs="Arial"/>
          <w:spacing w:val="-3"/>
          <w:kern w:val="0"/>
          <w14:ligatures w14:val="none"/>
        </w:rPr>
        <w:t xml:space="preserve"> </w:t>
      </w:r>
      <w:r w:rsidRPr="002753D3">
        <w:rPr>
          <w:rFonts w:ascii="Arial" w:eastAsia="Arial" w:hAnsi="Arial" w:cs="Arial"/>
          <w:spacing w:val="-2"/>
          <w:kern w:val="0"/>
          <w14:ligatures w14:val="none"/>
        </w:rPr>
        <w:t>placements).</w:t>
      </w:r>
    </w:p>
    <w:p w14:paraId="0F4F8F2F" w14:textId="77777777" w:rsidR="002753D3" w:rsidRPr="002753D3" w:rsidRDefault="002753D3" w:rsidP="009D0B58">
      <w:pPr>
        <w:widowControl w:val="0"/>
        <w:numPr>
          <w:ilvl w:val="1"/>
          <w:numId w:val="19"/>
        </w:numPr>
        <w:tabs>
          <w:tab w:val="left" w:pos="2160"/>
          <w:tab w:val="left" w:pos="2161"/>
        </w:tabs>
        <w:autoSpaceDE w:val="0"/>
        <w:autoSpaceDN w:val="0"/>
        <w:spacing w:before="31" w:after="0" w:line="240" w:lineRule="auto"/>
        <w:ind w:left="567" w:hanging="567"/>
        <w:jc w:val="both"/>
        <w:rPr>
          <w:rFonts w:ascii="Arial" w:eastAsia="Arial" w:hAnsi="Arial" w:cs="Arial"/>
          <w:kern w:val="0"/>
          <w14:ligatures w14:val="none"/>
        </w:rPr>
      </w:pPr>
      <w:r w:rsidRPr="002753D3">
        <w:rPr>
          <w:rFonts w:ascii="Arial" w:eastAsia="Arial" w:hAnsi="Arial" w:cs="Arial"/>
          <w:kern w:val="0"/>
          <w14:ligatures w14:val="none"/>
        </w:rPr>
        <w:t>accommodation</w:t>
      </w:r>
      <w:r w:rsidRPr="002753D3">
        <w:rPr>
          <w:rFonts w:ascii="Arial" w:eastAsia="Arial" w:hAnsi="Arial" w:cs="Arial"/>
          <w:spacing w:val="-8"/>
          <w:kern w:val="0"/>
          <w14:ligatures w14:val="none"/>
        </w:rPr>
        <w:t xml:space="preserve"> </w:t>
      </w:r>
      <w:r w:rsidRPr="002753D3">
        <w:rPr>
          <w:rFonts w:ascii="Arial" w:eastAsia="Arial" w:hAnsi="Arial" w:cs="Arial"/>
          <w:kern w:val="0"/>
          <w14:ligatures w14:val="none"/>
        </w:rPr>
        <w:t>arrangements</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(where</w:t>
      </w:r>
      <w:r w:rsidRPr="002753D3">
        <w:rPr>
          <w:rFonts w:ascii="Arial" w:eastAsia="Arial" w:hAnsi="Arial" w:cs="Arial"/>
          <w:spacing w:val="-5"/>
          <w:kern w:val="0"/>
          <w14:ligatures w14:val="none"/>
        </w:rPr>
        <w:t xml:space="preserve"> </w:t>
      </w:r>
      <w:r w:rsidRPr="002753D3">
        <w:rPr>
          <w:rFonts w:ascii="Arial" w:eastAsia="Arial" w:hAnsi="Arial" w:cs="Arial"/>
          <w:spacing w:val="-2"/>
          <w:kern w:val="0"/>
          <w14:ligatures w14:val="none"/>
        </w:rPr>
        <w:t>relevant).</w:t>
      </w:r>
    </w:p>
    <w:p w14:paraId="7A34C2EE" w14:textId="77777777" w:rsidR="002753D3" w:rsidRPr="002753D3" w:rsidRDefault="002753D3" w:rsidP="009D0B58">
      <w:pPr>
        <w:widowControl w:val="0"/>
        <w:numPr>
          <w:ilvl w:val="1"/>
          <w:numId w:val="19"/>
        </w:numPr>
        <w:tabs>
          <w:tab w:val="left" w:pos="2160"/>
          <w:tab w:val="left" w:pos="2161"/>
        </w:tabs>
        <w:autoSpaceDE w:val="0"/>
        <w:autoSpaceDN w:val="0"/>
        <w:spacing w:before="29" w:after="0" w:line="240" w:lineRule="auto"/>
        <w:ind w:left="567" w:right="900" w:hanging="567"/>
        <w:jc w:val="both"/>
        <w:rPr>
          <w:rFonts w:ascii="Arial" w:eastAsia="Arial" w:hAnsi="Arial" w:cs="Arial"/>
          <w:kern w:val="0"/>
          <w14:ligatures w14:val="none"/>
        </w:rPr>
      </w:pPr>
      <w:r w:rsidRPr="002753D3">
        <w:rPr>
          <w:rFonts w:ascii="Arial" w:eastAsia="Arial" w:hAnsi="Arial" w:cs="Arial"/>
          <w:kern w:val="0"/>
          <w14:ligatures w14:val="none"/>
        </w:rPr>
        <w:t>contact</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information</w:t>
      </w:r>
      <w:r w:rsidRPr="002753D3">
        <w:rPr>
          <w:rFonts w:ascii="Arial" w:eastAsia="Arial" w:hAnsi="Arial" w:cs="Arial"/>
          <w:spacing w:val="-1"/>
          <w:kern w:val="0"/>
          <w14:ligatures w14:val="none"/>
        </w:rPr>
        <w:t xml:space="preserve"> </w:t>
      </w:r>
      <w:r w:rsidRPr="002753D3">
        <w:rPr>
          <w:rFonts w:ascii="Arial" w:eastAsia="Arial" w:hAnsi="Arial" w:cs="Arial"/>
          <w:kern w:val="0"/>
          <w14:ligatures w14:val="none"/>
        </w:rPr>
        <w:t>-</w:t>
      </w:r>
      <w:r w:rsidRPr="002753D3">
        <w:rPr>
          <w:rFonts w:ascii="Arial" w:eastAsia="Arial" w:hAnsi="Arial" w:cs="Arial"/>
          <w:spacing w:val="-6"/>
          <w:kern w:val="0"/>
          <w14:ligatures w14:val="none"/>
        </w:rPr>
        <w:t xml:space="preserve"> </w:t>
      </w:r>
      <w:r w:rsidRPr="002753D3">
        <w:rPr>
          <w:rFonts w:ascii="Arial" w:eastAsia="Arial" w:hAnsi="Arial" w:cs="Arial"/>
          <w:kern w:val="0"/>
          <w14:ligatures w14:val="none"/>
        </w:rPr>
        <w:t>both</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for</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the</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University</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and</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the</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placement</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provider,</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and for any other relevant local organisations in the placement setting.</w:t>
      </w:r>
    </w:p>
    <w:p w14:paraId="552721E4" w14:textId="77777777" w:rsidR="002753D3" w:rsidRPr="002753D3" w:rsidRDefault="002753D3" w:rsidP="009D0B58">
      <w:pPr>
        <w:widowControl w:val="0"/>
        <w:numPr>
          <w:ilvl w:val="1"/>
          <w:numId w:val="19"/>
        </w:numPr>
        <w:tabs>
          <w:tab w:val="left" w:pos="2160"/>
          <w:tab w:val="left" w:pos="2161"/>
        </w:tabs>
        <w:autoSpaceDE w:val="0"/>
        <w:autoSpaceDN w:val="0"/>
        <w:spacing w:before="17" w:after="0" w:line="240" w:lineRule="auto"/>
        <w:ind w:left="567" w:right="870" w:hanging="567"/>
        <w:jc w:val="both"/>
        <w:rPr>
          <w:rFonts w:ascii="Arial" w:eastAsia="Arial" w:hAnsi="Arial" w:cs="Arial"/>
          <w:kern w:val="0"/>
          <w14:ligatures w14:val="none"/>
        </w:rPr>
      </w:pPr>
      <w:r w:rsidRPr="002753D3">
        <w:rPr>
          <w:rFonts w:ascii="Arial" w:eastAsia="Arial" w:hAnsi="Arial" w:cs="Arial"/>
          <w:kern w:val="0"/>
          <w14:ligatures w14:val="none"/>
        </w:rPr>
        <w:t>student support arrangements including agreed method and schedule of contact</w:t>
      </w:r>
      <w:r w:rsidRPr="002753D3">
        <w:rPr>
          <w:rFonts w:ascii="Arial" w:eastAsia="Arial" w:hAnsi="Arial" w:cs="Arial"/>
          <w:spacing w:val="-2"/>
          <w:kern w:val="0"/>
          <w14:ligatures w14:val="none"/>
        </w:rPr>
        <w:t xml:space="preserve"> </w:t>
      </w:r>
      <w:r w:rsidRPr="002753D3">
        <w:rPr>
          <w:rFonts w:ascii="Arial" w:eastAsia="Arial" w:hAnsi="Arial" w:cs="Arial"/>
          <w:kern w:val="0"/>
          <w14:ligatures w14:val="none"/>
        </w:rPr>
        <w:t>with</w:t>
      </w:r>
      <w:r w:rsidRPr="002753D3">
        <w:rPr>
          <w:rFonts w:ascii="Arial" w:eastAsia="Arial" w:hAnsi="Arial" w:cs="Arial"/>
          <w:spacing w:val="-2"/>
          <w:kern w:val="0"/>
          <w14:ligatures w14:val="none"/>
        </w:rPr>
        <w:t xml:space="preserve"> </w:t>
      </w:r>
      <w:r w:rsidRPr="002753D3">
        <w:rPr>
          <w:rFonts w:ascii="Arial" w:eastAsia="Arial" w:hAnsi="Arial" w:cs="Arial"/>
          <w:kern w:val="0"/>
          <w14:ligatures w14:val="none"/>
        </w:rPr>
        <w:t>the</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school</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throughout</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the</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placement,</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and</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the</w:t>
      </w:r>
      <w:r w:rsidRPr="002753D3">
        <w:rPr>
          <w:rFonts w:ascii="Arial" w:eastAsia="Arial" w:hAnsi="Arial" w:cs="Arial"/>
          <w:spacing w:val="-1"/>
          <w:kern w:val="0"/>
          <w14:ligatures w14:val="none"/>
        </w:rPr>
        <w:t xml:space="preserve"> </w:t>
      </w:r>
      <w:r w:rsidRPr="002753D3">
        <w:rPr>
          <w:rFonts w:ascii="Arial" w:eastAsia="Arial" w:hAnsi="Arial" w:cs="Arial"/>
          <w:kern w:val="0"/>
          <w14:ligatures w14:val="none"/>
        </w:rPr>
        <w:t>additional</w:t>
      </w:r>
      <w:r w:rsidRPr="002753D3">
        <w:rPr>
          <w:rFonts w:ascii="Arial" w:eastAsia="Arial" w:hAnsi="Arial" w:cs="Arial"/>
          <w:spacing w:val="-6"/>
          <w:kern w:val="0"/>
          <w14:ligatures w14:val="none"/>
        </w:rPr>
        <w:t xml:space="preserve"> </w:t>
      </w:r>
      <w:r w:rsidRPr="002753D3">
        <w:rPr>
          <w:rFonts w:ascii="Arial" w:eastAsia="Arial" w:hAnsi="Arial" w:cs="Arial"/>
          <w:kern w:val="0"/>
          <w14:ligatures w14:val="none"/>
        </w:rPr>
        <w:t xml:space="preserve">support provided by the </w:t>
      </w:r>
      <w:hyperlink r:id="rId45">
        <w:r w:rsidRPr="002753D3">
          <w:rPr>
            <w:rFonts w:ascii="Arial" w:eastAsia="Arial" w:hAnsi="Arial" w:cs="Arial"/>
            <w:color w:val="0000FF"/>
            <w:kern w:val="0"/>
            <w:u w:val="single" w:color="0000FF"/>
            <w14:ligatures w14:val="none"/>
          </w:rPr>
          <w:t>Students' Union</w:t>
        </w:r>
      </w:hyperlink>
      <w:r w:rsidRPr="002753D3">
        <w:rPr>
          <w:rFonts w:ascii="Arial" w:eastAsia="Arial" w:hAnsi="Arial" w:cs="Arial"/>
          <w:color w:val="0000FF"/>
          <w:kern w:val="0"/>
          <w:u w:val="single" w:color="0000FF"/>
          <w14:ligatures w14:val="none"/>
        </w:rPr>
        <w:t>;</w:t>
      </w:r>
    </w:p>
    <w:p w14:paraId="594C045D" w14:textId="77777777" w:rsidR="002753D3" w:rsidRPr="002753D3" w:rsidRDefault="002753D3" w:rsidP="009D0B58">
      <w:pPr>
        <w:widowControl w:val="0"/>
        <w:numPr>
          <w:ilvl w:val="1"/>
          <w:numId w:val="19"/>
        </w:numPr>
        <w:tabs>
          <w:tab w:val="left" w:pos="2160"/>
          <w:tab w:val="left" w:pos="2161"/>
        </w:tabs>
        <w:autoSpaceDE w:val="0"/>
        <w:autoSpaceDN w:val="0"/>
        <w:spacing w:before="29" w:after="0" w:line="240" w:lineRule="auto"/>
        <w:ind w:left="567" w:right="842" w:hanging="567"/>
        <w:jc w:val="both"/>
        <w:rPr>
          <w:rFonts w:ascii="Arial" w:eastAsia="Arial" w:hAnsi="Arial" w:cs="Arial"/>
          <w:kern w:val="0"/>
          <w14:ligatures w14:val="none"/>
        </w:rPr>
      </w:pPr>
      <w:r w:rsidRPr="002753D3">
        <w:rPr>
          <w:rFonts w:ascii="Arial" w:eastAsia="Arial" w:hAnsi="Arial" w:cs="Arial"/>
          <w:kern w:val="0"/>
          <w14:ligatures w14:val="none"/>
        </w:rPr>
        <w:t>any specific needs of the individual student (e.g., disability, health, dietary or religious)</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and</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how</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these</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will</w:t>
      </w:r>
      <w:r w:rsidRPr="002753D3">
        <w:rPr>
          <w:rFonts w:ascii="Arial" w:eastAsia="Arial" w:hAnsi="Arial" w:cs="Arial"/>
          <w:spacing w:val="-4"/>
          <w:kern w:val="0"/>
          <w14:ligatures w14:val="none"/>
        </w:rPr>
        <w:t xml:space="preserve"> </w:t>
      </w:r>
      <w:r w:rsidRPr="002753D3">
        <w:rPr>
          <w:rFonts w:ascii="Arial" w:eastAsia="Arial" w:hAnsi="Arial" w:cs="Arial"/>
          <w:kern w:val="0"/>
          <w14:ligatures w14:val="none"/>
        </w:rPr>
        <w:t>be</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accommodated</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within</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the</w:t>
      </w:r>
      <w:r w:rsidRPr="002753D3">
        <w:rPr>
          <w:rFonts w:ascii="Arial" w:eastAsia="Arial" w:hAnsi="Arial" w:cs="Arial"/>
          <w:spacing w:val="-5"/>
          <w:kern w:val="0"/>
          <w14:ligatures w14:val="none"/>
        </w:rPr>
        <w:t xml:space="preserve"> </w:t>
      </w:r>
      <w:r w:rsidRPr="002753D3">
        <w:rPr>
          <w:rFonts w:ascii="Arial" w:eastAsia="Arial" w:hAnsi="Arial" w:cs="Arial"/>
          <w:kern w:val="0"/>
          <w14:ligatures w14:val="none"/>
        </w:rPr>
        <w:t>placement</w:t>
      </w:r>
      <w:r w:rsidRPr="002753D3">
        <w:rPr>
          <w:rFonts w:ascii="Arial" w:eastAsia="Arial" w:hAnsi="Arial" w:cs="Arial"/>
          <w:spacing w:val="-3"/>
          <w:kern w:val="0"/>
          <w14:ligatures w14:val="none"/>
        </w:rPr>
        <w:t xml:space="preserve"> </w:t>
      </w:r>
      <w:r w:rsidRPr="002753D3">
        <w:rPr>
          <w:rFonts w:ascii="Arial" w:eastAsia="Arial" w:hAnsi="Arial" w:cs="Arial"/>
          <w:kern w:val="0"/>
          <w14:ligatures w14:val="none"/>
        </w:rPr>
        <w:t>setting.</w:t>
      </w:r>
    </w:p>
    <w:p w14:paraId="54504A23" w14:textId="77777777" w:rsidR="002753D3" w:rsidRPr="002753D3" w:rsidRDefault="002753D3" w:rsidP="009D0B58">
      <w:pPr>
        <w:widowControl w:val="0"/>
        <w:numPr>
          <w:ilvl w:val="1"/>
          <w:numId w:val="20"/>
        </w:numPr>
        <w:tabs>
          <w:tab w:val="left" w:pos="567"/>
          <w:tab w:val="left" w:pos="2160"/>
          <w:tab w:val="left" w:pos="2161"/>
        </w:tabs>
        <w:autoSpaceDE w:val="0"/>
        <w:autoSpaceDN w:val="0"/>
        <w:spacing w:before="99" w:after="0" w:line="240" w:lineRule="auto"/>
        <w:ind w:left="567" w:right="754" w:hanging="567"/>
        <w:jc w:val="both"/>
        <w:rPr>
          <w:rFonts w:ascii="Arial" w:eastAsia="Calibri" w:hAnsi="Arial" w:cs="Times New Roman"/>
          <w:kern w:val="0"/>
          <w14:ligatures w14:val="none"/>
        </w:rPr>
      </w:pPr>
      <w:r w:rsidRPr="002753D3">
        <w:rPr>
          <w:rFonts w:ascii="Arial" w:eastAsia="Calibri" w:hAnsi="Arial" w:cs="Times New Roman"/>
          <w:kern w:val="0"/>
          <w14:ligatures w14:val="none"/>
        </w:rPr>
        <w:t>the</w:t>
      </w:r>
      <w:r w:rsidRPr="002753D3">
        <w:rPr>
          <w:rFonts w:ascii="Arial" w:eastAsia="Calibri" w:hAnsi="Arial" w:cs="Times New Roman"/>
          <w:spacing w:val="-4"/>
          <w:kern w:val="0"/>
          <w14:ligatures w14:val="none"/>
        </w:rPr>
        <w:t xml:space="preserve"> </w:t>
      </w:r>
      <w:r w:rsidRPr="002753D3">
        <w:rPr>
          <w:rFonts w:ascii="Arial" w:eastAsia="Calibri" w:hAnsi="Arial" w:cs="Times New Roman"/>
          <w:kern w:val="0"/>
          <w14:ligatures w14:val="none"/>
        </w:rPr>
        <w:t>process</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for</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raising</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concerns</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whilst</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on</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placement</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with</w:t>
      </w:r>
      <w:r w:rsidRPr="002753D3">
        <w:rPr>
          <w:rFonts w:ascii="Arial" w:eastAsia="Calibri" w:hAnsi="Arial" w:cs="Times New Roman"/>
          <w:spacing w:val="-4"/>
          <w:kern w:val="0"/>
          <w14:ligatures w14:val="none"/>
        </w:rPr>
        <w:t xml:space="preserve"> </w:t>
      </w:r>
      <w:r w:rsidRPr="002753D3">
        <w:rPr>
          <w:rFonts w:ascii="Arial" w:eastAsia="Calibri" w:hAnsi="Arial" w:cs="Times New Roman"/>
          <w:kern w:val="0"/>
          <w14:ligatures w14:val="none"/>
        </w:rPr>
        <w:t>both</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school</w:t>
      </w:r>
      <w:r w:rsidRPr="002753D3">
        <w:rPr>
          <w:rFonts w:ascii="Arial" w:eastAsia="Calibri" w:hAnsi="Arial" w:cs="Times New Roman"/>
          <w:spacing w:val="-6"/>
          <w:kern w:val="0"/>
          <w14:ligatures w14:val="none"/>
        </w:rPr>
        <w:t xml:space="preserve"> </w:t>
      </w:r>
      <w:r w:rsidRPr="002753D3">
        <w:rPr>
          <w:rFonts w:ascii="Arial" w:eastAsia="Calibri" w:hAnsi="Arial" w:cs="Times New Roman"/>
          <w:kern w:val="0"/>
          <w14:ligatures w14:val="none"/>
        </w:rPr>
        <w:t xml:space="preserve">and the placement provider, including, for students on clinical-based placements, information regarding escalating concerns relating to fitness to practise </w:t>
      </w:r>
      <w:r w:rsidRPr="002753D3">
        <w:rPr>
          <w:rFonts w:ascii="Arial" w:eastAsia="Calibri" w:hAnsi="Arial" w:cs="Times New Roman"/>
          <w:spacing w:val="-2"/>
          <w:kern w:val="0"/>
          <w14:ligatures w14:val="none"/>
        </w:rPr>
        <w:t>requirements.</w:t>
      </w:r>
    </w:p>
    <w:p w14:paraId="2738FF34" w14:textId="77777777" w:rsidR="002753D3" w:rsidRPr="002753D3" w:rsidRDefault="002753D3" w:rsidP="009D0B58">
      <w:pPr>
        <w:widowControl w:val="0"/>
        <w:numPr>
          <w:ilvl w:val="1"/>
          <w:numId w:val="20"/>
        </w:numPr>
        <w:tabs>
          <w:tab w:val="left" w:pos="567"/>
          <w:tab w:val="left" w:pos="2160"/>
          <w:tab w:val="left" w:pos="2161"/>
        </w:tabs>
        <w:autoSpaceDE w:val="0"/>
        <w:autoSpaceDN w:val="0"/>
        <w:spacing w:before="14" w:after="0" w:line="240" w:lineRule="auto"/>
        <w:ind w:left="567" w:right="791" w:hanging="567"/>
        <w:jc w:val="both"/>
        <w:rPr>
          <w:rFonts w:ascii="Arial" w:eastAsia="Calibri" w:hAnsi="Arial" w:cs="Times New Roman"/>
          <w:kern w:val="0"/>
          <w14:ligatures w14:val="none"/>
        </w:rPr>
      </w:pPr>
      <w:r w:rsidRPr="002753D3">
        <w:rPr>
          <w:rFonts w:ascii="Arial" w:eastAsia="Calibri" w:hAnsi="Arial" w:cs="Times New Roman"/>
          <w:kern w:val="0"/>
          <w14:ligatures w14:val="none"/>
        </w:rPr>
        <w:t>confirmation</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regarding</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2"/>
          <w:kern w:val="0"/>
          <w14:ligatures w14:val="none"/>
        </w:rPr>
        <w:t xml:space="preserve"> </w:t>
      </w:r>
      <w:r w:rsidRPr="002753D3">
        <w:rPr>
          <w:rFonts w:ascii="Arial" w:eastAsia="Calibri" w:hAnsi="Arial" w:cs="Times New Roman"/>
          <w:kern w:val="0"/>
          <w14:ligatures w14:val="none"/>
        </w:rPr>
        <w:t>nature</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of</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1"/>
          <w:kern w:val="0"/>
          <w14:ligatures w14:val="none"/>
        </w:rPr>
        <w:t xml:space="preserve"> </w:t>
      </w:r>
      <w:r w:rsidRPr="002753D3">
        <w:rPr>
          <w:rFonts w:ascii="Arial" w:eastAsia="Calibri" w:hAnsi="Arial" w:cs="Times New Roman"/>
          <w:kern w:val="0"/>
          <w14:ligatures w14:val="none"/>
        </w:rPr>
        <w:t>relationship</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between</w:t>
      </w:r>
      <w:r w:rsidRPr="002753D3">
        <w:rPr>
          <w:rFonts w:ascii="Arial" w:eastAsia="Calibri" w:hAnsi="Arial" w:cs="Times New Roman"/>
          <w:spacing w:val="-5"/>
          <w:kern w:val="0"/>
          <w14:ligatures w14:val="none"/>
        </w:rPr>
        <w:t xml:space="preserve"> </w:t>
      </w:r>
      <w:r w:rsidRPr="002753D3">
        <w:rPr>
          <w:rFonts w:ascii="Arial" w:eastAsia="Calibri" w:hAnsi="Arial" w:cs="Times New Roman"/>
          <w:kern w:val="0"/>
          <w14:ligatures w14:val="none"/>
        </w:rPr>
        <w:t>the</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t>student</w:t>
      </w:r>
      <w:r w:rsidRPr="002753D3">
        <w:rPr>
          <w:rFonts w:ascii="Arial" w:eastAsia="Calibri" w:hAnsi="Arial" w:cs="Times New Roman"/>
          <w:spacing w:val="-3"/>
          <w:kern w:val="0"/>
          <w14:ligatures w14:val="none"/>
        </w:rPr>
        <w:t xml:space="preserve"> </w:t>
      </w:r>
      <w:r w:rsidRPr="002753D3">
        <w:rPr>
          <w:rFonts w:ascii="Arial" w:eastAsia="Calibri" w:hAnsi="Arial" w:cs="Times New Roman"/>
          <w:kern w:val="0"/>
          <w14:ligatures w14:val="none"/>
        </w:rPr>
        <w:lastRenderedPageBreak/>
        <w:t>and the provider (e.g., for short unpaid placements the student is likely to be classed as a visitor, whereas for longer paid placements the student is likely to be an employee, and subject to a contract of employment, with the associated entitlements and responsibilities).</w:t>
      </w:r>
    </w:p>
    <w:p w14:paraId="50A3233D" w14:textId="77777777" w:rsidR="002753D3" w:rsidRPr="002753D3" w:rsidRDefault="002753D3" w:rsidP="002753D3">
      <w:pPr>
        <w:spacing w:after="0" w:line="240" w:lineRule="auto"/>
        <w:rPr>
          <w:rFonts w:ascii="Arial" w:eastAsia="Calibri" w:hAnsi="Arial" w:cs="Arial"/>
          <w:kern w:val="0"/>
          <w14:ligatures w14:val="none"/>
        </w:rPr>
      </w:pPr>
    </w:p>
    <w:p w14:paraId="1D8BC197" w14:textId="77777777" w:rsidR="002753D3" w:rsidRPr="002753D3" w:rsidRDefault="002753D3" w:rsidP="002753D3">
      <w:pPr>
        <w:spacing w:after="0" w:line="240" w:lineRule="auto"/>
        <w:textAlignment w:val="baseline"/>
        <w:rPr>
          <w:rFonts w:ascii="Arial" w:eastAsia="Times New Roman" w:hAnsi="Arial" w:cs="Arial"/>
          <w:b/>
          <w:bCs/>
          <w:kern w:val="0"/>
          <w:lang w:eastAsia="en-GB"/>
          <w14:ligatures w14:val="none"/>
        </w:rPr>
      </w:pPr>
      <w:r w:rsidRPr="002753D3">
        <w:rPr>
          <w:rFonts w:ascii="Arial" w:eastAsia="Times New Roman" w:hAnsi="Arial" w:cs="Arial"/>
          <w:b/>
          <w:bCs/>
          <w:kern w:val="0"/>
          <w:lang w:eastAsia="en-GB"/>
          <w14:ligatures w14:val="none"/>
        </w:rPr>
        <w:t>Student engagement</w:t>
      </w:r>
    </w:p>
    <w:p w14:paraId="158E7CF3"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p>
    <w:p w14:paraId="165C2782" w14:textId="77777777" w:rsidR="002753D3" w:rsidRPr="002753D3" w:rsidRDefault="002753D3" w:rsidP="002753D3">
      <w:pPr>
        <w:spacing w:after="0" w:line="240" w:lineRule="auto"/>
        <w:textAlignment w:val="baseline"/>
        <w:rPr>
          <w:rFonts w:ascii="Arial" w:eastAsia="Calibri" w:hAnsi="Arial" w:cs="Arial"/>
          <w:kern w:val="0"/>
          <w14:ligatures w14:val="none"/>
        </w:rPr>
      </w:pPr>
      <w:r w:rsidRPr="002753D3">
        <w:rPr>
          <w:rFonts w:ascii="Arial" w:eastAsia="Calibri" w:hAnsi="Arial" w:cs="Arial"/>
          <w:kern w:val="0"/>
          <w14:ligatures w14:val="none"/>
        </w:rPr>
        <w:t xml:space="preserve">While a student is at a placement provider, they are still a Cardiff University student. As such, they must enrol at Cardiff University as the declaration of enrolment is still active, and they are still subject to Cardiff University regulations, policies, and procedures in line with the </w:t>
      </w:r>
      <w:hyperlink r:id="rId46">
        <w:r w:rsidRPr="002753D3">
          <w:rPr>
            <w:rFonts w:ascii="Arial" w:eastAsia="Calibri" w:hAnsi="Arial" w:cs="Arial"/>
            <w:color w:val="0563C1"/>
            <w:kern w:val="0"/>
            <w:u w:val="single"/>
            <w14:ligatures w14:val="none"/>
          </w:rPr>
          <w:t>Student Study and Engagement Regulations</w:t>
        </w:r>
      </w:hyperlink>
      <w:r w:rsidRPr="002753D3">
        <w:rPr>
          <w:rFonts w:ascii="Arial" w:eastAsia="Calibri" w:hAnsi="Arial" w:cs="Arial"/>
          <w:kern w:val="0"/>
          <w14:ligatures w14:val="none"/>
        </w:rPr>
        <w:t xml:space="preserve"> and their associated policies.  In addition, they will be subject to the terms and conditions set out within the student placement agreement.</w:t>
      </w:r>
    </w:p>
    <w:p w14:paraId="686466AA" w14:textId="77777777" w:rsidR="002753D3" w:rsidRPr="002753D3" w:rsidRDefault="002753D3" w:rsidP="002753D3">
      <w:pPr>
        <w:spacing w:after="0" w:line="240" w:lineRule="auto"/>
        <w:textAlignment w:val="baseline"/>
        <w:rPr>
          <w:rFonts w:ascii="Arial" w:eastAsia="Calibri" w:hAnsi="Arial" w:cs="Arial"/>
          <w:kern w:val="0"/>
          <w14:ligatures w14:val="none"/>
        </w:rPr>
      </w:pPr>
    </w:p>
    <w:p w14:paraId="6EC369B0"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Schools must continue to monitor the student’s academic engagement while on placement to ensure they continue to meet the full requirements of the </w:t>
      </w:r>
      <w:hyperlink r:id="rId47">
        <w:r w:rsidRPr="002753D3">
          <w:rPr>
            <w:rFonts w:ascii="Arial" w:eastAsia="Calibri" w:hAnsi="Arial" w:cs="Arial"/>
            <w:color w:val="0563C1"/>
            <w:kern w:val="0"/>
            <w:u w:val="single"/>
            <w14:ligatures w14:val="none"/>
          </w:rPr>
          <w:t>Student Study and Engagement Regulations</w:t>
        </w:r>
      </w:hyperlink>
      <w:r w:rsidRPr="002753D3">
        <w:rPr>
          <w:rFonts w:ascii="Arial" w:eastAsia="Calibri" w:hAnsi="Arial" w:cs="Arial"/>
          <w:color w:val="0563C1"/>
          <w:kern w:val="0"/>
          <w:u w:val="single"/>
          <w14:ligatures w14:val="none"/>
        </w:rPr>
        <w:t xml:space="preserve"> </w:t>
      </w:r>
      <w:r w:rsidRPr="002753D3">
        <w:rPr>
          <w:rFonts w:ascii="Arial" w:eastAsia="Calibri" w:hAnsi="Arial" w:cs="Arial"/>
          <w:kern w:val="0"/>
          <w14:ligatures w14:val="none"/>
        </w:rPr>
        <w:t>including:</w:t>
      </w:r>
    </w:p>
    <w:p w14:paraId="59BA6E49" w14:textId="77777777" w:rsidR="002753D3" w:rsidRPr="002753D3" w:rsidRDefault="002753D3" w:rsidP="002753D3">
      <w:pPr>
        <w:spacing w:after="0" w:line="240" w:lineRule="auto"/>
        <w:rPr>
          <w:rFonts w:ascii="Arial" w:eastAsia="Calibri" w:hAnsi="Arial" w:cs="Arial"/>
          <w:kern w:val="0"/>
          <w14:ligatures w14:val="none"/>
        </w:rPr>
      </w:pPr>
    </w:p>
    <w:p w14:paraId="6025CF58" w14:textId="77777777" w:rsidR="002753D3" w:rsidRPr="002753D3" w:rsidRDefault="002753D3" w:rsidP="009D0B58">
      <w:pPr>
        <w:numPr>
          <w:ilvl w:val="0"/>
          <w:numId w:val="6"/>
        </w:numPr>
        <w:spacing w:after="0" w:line="240" w:lineRule="auto"/>
        <w:ind w:left="567" w:hanging="567"/>
        <w:jc w:val="both"/>
        <w:rPr>
          <w:rFonts w:ascii="Arial" w:eastAsia="Calibri" w:hAnsi="Arial" w:cs="Arial"/>
          <w:kern w:val="0"/>
          <w14:ligatures w14:val="none"/>
        </w:rPr>
      </w:pPr>
      <w:r w:rsidRPr="002753D3">
        <w:rPr>
          <w:rFonts w:ascii="Arial" w:eastAsia="Calibri" w:hAnsi="Arial" w:cs="Arial"/>
          <w:b/>
          <w:bCs/>
          <w:kern w:val="0"/>
          <w14:ligatures w14:val="none"/>
        </w:rPr>
        <w:t>Programmes ‘with a Professional Placement Year/</w:t>
      </w:r>
      <w:r w:rsidRPr="002753D3">
        <w:rPr>
          <w:rFonts w:ascii="Arial" w:eastAsia="Calibri" w:hAnsi="Arial" w:cs="Times New Roman"/>
          <w:kern w:val="0"/>
          <w14:ligatures w14:val="none"/>
        </w:rPr>
        <w:t xml:space="preserve"> </w:t>
      </w:r>
      <w:r w:rsidRPr="002753D3">
        <w:rPr>
          <w:rFonts w:ascii="Arial" w:eastAsia="Calibri" w:hAnsi="Arial" w:cs="Arial"/>
          <w:b/>
          <w:bCs/>
          <w:kern w:val="0"/>
          <w14:ligatures w14:val="none"/>
        </w:rPr>
        <w:t>with a Year in Industry/</w:t>
      </w:r>
      <w:r w:rsidRPr="002753D3">
        <w:rPr>
          <w:rFonts w:ascii="Arial" w:eastAsia="Calibri" w:hAnsi="Arial" w:cs="Times New Roman"/>
          <w:kern w:val="0"/>
          <w14:ligatures w14:val="none"/>
        </w:rPr>
        <w:t xml:space="preserve"> </w:t>
      </w:r>
      <w:r w:rsidRPr="002753D3">
        <w:rPr>
          <w:rFonts w:ascii="Arial" w:eastAsia="Calibri" w:hAnsi="Arial" w:cs="Arial"/>
          <w:b/>
          <w:bCs/>
          <w:kern w:val="0"/>
          <w14:ligatures w14:val="none"/>
        </w:rPr>
        <w:t xml:space="preserve">with a Placement Year Abroad’: </w:t>
      </w:r>
      <w:r w:rsidRPr="002753D3">
        <w:rPr>
          <w:rFonts w:ascii="Arial" w:eastAsia="Calibri" w:hAnsi="Arial" w:cs="Arial"/>
          <w:kern w:val="0"/>
          <w14:ligatures w14:val="none"/>
        </w:rPr>
        <w:t xml:space="preserve"> Prior to a student arriving at the placement provider, they must be on the appropriate Cardiff University placement programme in SIMS. If students are transferring internally, the school will be responsible for ensuring that this transfer is actioned. The transfer should be completed as early as possible once the student’s placement has been confirmed. </w:t>
      </w:r>
    </w:p>
    <w:p w14:paraId="2590413B" w14:textId="77777777" w:rsidR="002753D3" w:rsidRPr="002753D3" w:rsidRDefault="002753D3" w:rsidP="002753D3">
      <w:pPr>
        <w:spacing w:after="0" w:line="240" w:lineRule="auto"/>
        <w:rPr>
          <w:rFonts w:ascii="Arial" w:eastAsia="Calibri" w:hAnsi="Arial" w:cs="Arial"/>
          <w:kern w:val="0"/>
          <w14:ligatures w14:val="none"/>
        </w:rPr>
      </w:pPr>
    </w:p>
    <w:p w14:paraId="2A233B3E" w14:textId="77777777" w:rsidR="002753D3" w:rsidRPr="002753D3" w:rsidRDefault="002753D3" w:rsidP="009D0B58">
      <w:pPr>
        <w:numPr>
          <w:ilvl w:val="0"/>
          <w:numId w:val="6"/>
        </w:numPr>
        <w:spacing w:after="0" w:line="240" w:lineRule="auto"/>
        <w:ind w:left="567" w:hanging="567"/>
        <w:jc w:val="both"/>
        <w:rPr>
          <w:rFonts w:ascii="Arial" w:eastAsia="Calibri" w:hAnsi="Arial" w:cs="Arial"/>
          <w:b/>
          <w:bCs/>
          <w:kern w:val="0"/>
          <w14:ligatures w14:val="none"/>
        </w:rPr>
      </w:pPr>
      <w:r w:rsidRPr="002753D3">
        <w:rPr>
          <w:rFonts w:ascii="Arial" w:eastAsia="Calibri" w:hAnsi="Arial" w:cs="Arial"/>
          <w:b/>
          <w:bCs/>
          <w:kern w:val="0"/>
          <w14:ligatures w14:val="none"/>
        </w:rPr>
        <w:t xml:space="preserve">Enrolment at Cardiff: </w:t>
      </w:r>
      <w:r w:rsidRPr="002753D3">
        <w:rPr>
          <w:rFonts w:ascii="Arial" w:eastAsia="Calibri" w:hAnsi="Arial" w:cs="Arial"/>
          <w:kern w:val="0"/>
          <w14:ligatures w14:val="none"/>
        </w:rPr>
        <w:t xml:space="preserve">The key contact for placements should consult with their School Office to ensure that a student is fully enrolled on the Cardiff programme. Confirmation of enrolment for their Cardiff University programme should be </w:t>
      </w:r>
      <w:r w:rsidRPr="002753D3">
        <w:rPr>
          <w:rFonts w:ascii="Arial" w:eastAsia="Calibri" w:hAnsi="Arial" w:cs="Arial"/>
          <w:b/>
          <w:bCs/>
          <w:kern w:val="0"/>
          <w14:ligatures w14:val="none"/>
        </w:rPr>
        <w:t>no later than 14 days after the start of study in any academic year</w:t>
      </w:r>
      <w:r w:rsidRPr="002753D3">
        <w:rPr>
          <w:rFonts w:ascii="Arial" w:eastAsia="Calibri" w:hAnsi="Arial" w:cs="Arial"/>
          <w:kern w:val="0"/>
          <w14:ligatures w14:val="none"/>
        </w:rPr>
        <w:t xml:space="preserve"> in line with the requirements of Student Study and Engagement regulations (2.2).</w:t>
      </w:r>
    </w:p>
    <w:p w14:paraId="24A485F4" w14:textId="77777777" w:rsidR="002753D3" w:rsidRPr="002753D3" w:rsidRDefault="002753D3" w:rsidP="002753D3">
      <w:pPr>
        <w:spacing w:after="0" w:line="240" w:lineRule="auto"/>
        <w:rPr>
          <w:rFonts w:ascii="Arial" w:eastAsia="Calibri" w:hAnsi="Arial" w:cs="Arial"/>
          <w:kern w:val="0"/>
          <w14:ligatures w14:val="none"/>
        </w:rPr>
      </w:pPr>
    </w:p>
    <w:p w14:paraId="56B39F9B" w14:textId="77777777" w:rsidR="002753D3" w:rsidRPr="002753D3" w:rsidRDefault="002753D3" w:rsidP="009D0B58">
      <w:pPr>
        <w:numPr>
          <w:ilvl w:val="0"/>
          <w:numId w:val="6"/>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Arial"/>
          <w:b/>
          <w:iCs/>
          <w:kern w:val="0"/>
          <w14:ligatures w14:val="none"/>
        </w:rPr>
        <w:t>Academic engagement/attendance</w:t>
      </w:r>
      <w:r w:rsidRPr="002753D3">
        <w:rPr>
          <w:rFonts w:ascii="Arial" w:eastAsia="Calibri" w:hAnsi="Arial" w:cs="Arial"/>
          <w:i/>
          <w:iCs/>
          <w:kern w:val="0"/>
          <w14:ligatures w14:val="none"/>
        </w:rPr>
        <w:t xml:space="preserve"> </w:t>
      </w:r>
      <w:r w:rsidRPr="002753D3">
        <w:rPr>
          <w:rFonts w:ascii="Arial" w:eastAsia="Calibri" w:hAnsi="Arial" w:cs="Arial"/>
          <w:kern w:val="0"/>
          <w14:ligatures w14:val="none"/>
        </w:rPr>
        <w:t>–</w:t>
      </w:r>
      <w:r w:rsidRPr="002753D3">
        <w:rPr>
          <w:rFonts w:ascii="Arial" w:eastAsia="Calibri" w:hAnsi="Arial" w:cs="Times New Roman"/>
          <w:kern w:val="0"/>
          <w14:ligatures w14:val="none"/>
        </w:rPr>
        <w:t xml:space="preserve"> </w:t>
      </w:r>
      <w:r w:rsidRPr="002753D3">
        <w:rPr>
          <w:rFonts w:ascii="Arial" w:eastAsia="Calibri" w:hAnsi="Arial" w:cs="Arial"/>
          <w:kern w:val="0"/>
          <w14:ligatures w14:val="none"/>
        </w:rPr>
        <w:t>The minimum expectations for student contact are twice per semester via Teams/Zoom and/or telephone with email follow up where appropriate.</w:t>
      </w:r>
    </w:p>
    <w:p w14:paraId="43FEDF77" w14:textId="77777777" w:rsidR="002753D3" w:rsidRPr="002753D3" w:rsidRDefault="002753D3" w:rsidP="002753D3">
      <w:pPr>
        <w:spacing w:after="0" w:line="240" w:lineRule="auto"/>
        <w:ind w:left="720"/>
        <w:contextualSpacing/>
        <w:rPr>
          <w:rFonts w:ascii="Arial" w:eastAsia="Calibri" w:hAnsi="Arial" w:cs="Arial"/>
          <w:b/>
          <w:bCs/>
          <w:i/>
          <w:iCs/>
          <w:kern w:val="0"/>
          <w14:ligatures w14:val="none"/>
        </w:rPr>
      </w:pPr>
    </w:p>
    <w:p w14:paraId="23CFB020" w14:textId="77777777" w:rsidR="002753D3" w:rsidRPr="002753D3" w:rsidRDefault="002753D3" w:rsidP="009D0B58">
      <w:pPr>
        <w:numPr>
          <w:ilvl w:val="0"/>
          <w:numId w:val="6"/>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Arial"/>
          <w:b/>
          <w:bCs/>
          <w:kern w:val="0"/>
          <w14:ligatures w14:val="none"/>
        </w:rPr>
        <w:t>Non-engagement</w:t>
      </w:r>
      <w:r w:rsidRPr="002753D3">
        <w:rPr>
          <w:rFonts w:ascii="Arial" w:eastAsia="Calibri" w:hAnsi="Arial" w:cs="Arial"/>
          <w:kern w:val="0"/>
          <w14:ligatures w14:val="none"/>
        </w:rPr>
        <w:t xml:space="preserve">: If the student does not engage after </w:t>
      </w:r>
      <w:r w:rsidRPr="002753D3">
        <w:rPr>
          <w:rFonts w:ascii="Arial" w:eastAsia="Calibri" w:hAnsi="Arial" w:cs="Arial"/>
          <w:kern w:val="0"/>
          <w:u w:val="single"/>
          <w14:ligatures w14:val="none"/>
        </w:rPr>
        <w:t>three correspondences requests from the school</w:t>
      </w:r>
      <w:r w:rsidRPr="002753D3">
        <w:rPr>
          <w:rFonts w:ascii="Arial" w:eastAsia="Calibri" w:hAnsi="Arial" w:cs="Arial"/>
          <w:kern w:val="0"/>
          <w14:ligatures w14:val="none"/>
        </w:rPr>
        <w:t>, the key contact for placements or Head of school should start the Student Non-Engagement Procedure. At this point, it is important to contact the placement provider as they may be able to share other contextual information.</w:t>
      </w:r>
    </w:p>
    <w:p w14:paraId="71A47192" w14:textId="77777777" w:rsidR="002753D3" w:rsidRPr="002753D3" w:rsidRDefault="002753D3" w:rsidP="002753D3">
      <w:pPr>
        <w:spacing w:after="0" w:line="240" w:lineRule="auto"/>
        <w:ind w:left="567"/>
        <w:rPr>
          <w:rFonts w:ascii="Arial" w:eastAsia="Calibri" w:hAnsi="Arial" w:cs="Arial"/>
          <w:kern w:val="0"/>
          <w14:ligatures w14:val="none"/>
        </w:rPr>
      </w:pPr>
    </w:p>
    <w:p w14:paraId="4CA5E5D9" w14:textId="77777777" w:rsidR="002753D3" w:rsidRPr="002753D3" w:rsidRDefault="002753D3" w:rsidP="002753D3">
      <w:pPr>
        <w:spacing w:after="0" w:line="240" w:lineRule="auto"/>
        <w:ind w:left="567"/>
        <w:rPr>
          <w:rFonts w:ascii="Arial" w:eastAsia="Calibri" w:hAnsi="Arial" w:cs="Arial"/>
          <w:kern w:val="0"/>
          <w14:ligatures w14:val="none"/>
        </w:rPr>
      </w:pPr>
      <w:r w:rsidRPr="002753D3">
        <w:rPr>
          <w:rFonts w:ascii="Arial" w:eastAsia="Calibri" w:hAnsi="Arial" w:cs="Arial"/>
          <w:kern w:val="0"/>
          <w14:ligatures w14:val="none"/>
        </w:rPr>
        <w:t xml:space="preserve">Any action resulting from the student non-engagement procedure could require a student to </w:t>
      </w:r>
      <w:hyperlink w:anchor="_Early_termination_of" w:history="1">
        <w:r w:rsidRPr="002753D3">
          <w:rPr>
            <w:rFonts w:ascii="Arial" w:eastAsia="Calibri" w:hAnsi="Arial" w:cs="Arial"/>
            <w:color w:val="0563C1"/>
            <w:kern w:val="0"/>
            <w:u w:val="single"/>
            <w14:ligatures w14:val="none"/>
          </w:rPr>
          <w:t>terminate their placement early</w:t>
        </w:r>
      </w:hyperlink>
      <w:r w:rsidRPr="002753D3">
        <w:rPr>
          <w:rFonts w:ascii="Arial" w:eastAsia="Calibri" w:hAnsi="Arial" w:cs="Arial"/>
          <w:kern w:val="0"/>
          <w14:ligatures w14:val="none"/>
        </w:rPr>
        <w:t>.</w:t>
      </w:r>
    </w:p>
    <w:p w14:paraId="136FA0C2" w14:textId="77777777" w:rsidR="002753D3" w:rsidRPr="002753D3" w:rsidRDefault="002753D3" w:rsidP="002753D3">
      <w:pPr>
        <w:spacing w:after="0" w:line="240" w:lineRule="auto"/>
        <w:rPr>
          <w:rFonts w:ascii="Arial" w:eastAsia="Calibri" w:hAnsi="Arial" w:cs="Arial"/>
          <w:kern w:val="0"/>
          <w14:ligatures w14:val="none"/>
        </w:rPr>
      </w:pPr>
    </w:p>
    <w:p w14:paraId="3C76EDAC" w14:textId="77777777" w:rsidR="002753D3" w:rsidRPr="002753D3" w:rsidRDefault="002753D3" w:rsidP="002753D3">
      <w:pPr>
        <w:keepNext/>
        <w:keepLines/>
        <w:spacing w:before="40" w:after="0" w:line="240" w:lineRule="auto"/>
        <w:jc w:val="both"/>
        <w:outlineLvl w:val="2"/>
        <w:rPr>
          <w:rFonts w:ascii="Segoe UI" w:eastAsia="Times New Roman" w:hAnsi="Segoe UI" w:cs="Segoe UI"/>
          <w:b/>
          <w:bCs/>
          <w:kern w:val="0"/>
          <w:sz w:val="18"/>
          <w:szCs w:val="18"/>
          <w:lang w:eastAsia="en-GB"/>
          <w14:ligatures w14:val="none"/>
        </w:rPr>
      </w:pPr>
      <w:r w:rsidRPr="002753D3">
        <w:rPr>
          <w:rFonts w:ascii="Arial" w:eastAsia="Times New Roman" w:hAnsi="Arial" w:cs="Times New Roman"/>
          <w:b/>
          <w:bCs/>
          <w:kern w:val="0"/>
          <w:lang w:eastAsia="en-GB"/>
          <w14:ligatures w14:val="none"/>
        </w:rPr>
        <w:t>Early termination of placements</w:t>
      </w:r>
    </w:p>
    <w:p w14:paraId="3988A5FE" w14:textId="77777777" w:rsidR="002753D3" w:rsidRPr="002753D3" w:rsidRDefault="002753D3" w:rsidP="002753D3">
      <w:pPr>
        <w:spacing w:after="0" w:line="240" w:lineRule="auto"/>
        <w:rPr>
          <w:rFonts w:ascii="Segoe UI" w:eastAsia="Times New Roman" w:hAnsi="Segoe UI" w:cs="Segoe UI"/>
          <w:kern w:val="0"/>
          <w:sz w:val="18"/>
          <w:szCs w:val="18"/>
          <w:lang w:eastAsia="en-GB"/>
          <w14:ligatures w14:val="none"/>
        </w:rPr>
      </w:pPr>
    </w:p>
    <w:p w14:paraId="4A54D831" w14:textId="77777777" w:rsidR="002753D3" w:rsidRPr="002753D3" w:rsidRDefault="002753D3" w:rsidP="002753D3">
      <w:pPr>
        <w:spacing w:after="0" w:line="240" w:lineRule="auto"/>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The nature of placement learning means that there is always a risk that a placement may terminate early, often due to circumstances outside of the parties’ control. Schools must have clear processes in place to mitigate such incidents, such as </w:t>
      </w:r>
      <w:r w:rsidRPr="002753D3">
        <w:rPr>
          <w:rFonts w:ascii="Arial" w:eastAsia="Times New Roman" w:hAnsi="Arial" w:cs="Arial"/>
          <w:kern w:val="0"/>
          <w:lang w:eastAsia="en-GB"/>
          <w14:ligatures w14:val="none"/>
        </w:rPr>
        <w:lastRenderedPageBreak/>
        <w:t>options to continue the placement with an alternative provider or alternative study options to fulfil the learning outcomes. </w:t>
      </w:r>
    </w:p>
    <w:p w14:paraId="33F69E40" w14:textId="77777777" w:rsidR="002753D3" w:rsidRPr="002753D3" w:rsidRDefault="002753D3" w:rsidP="002753D3">
      <w:pPr>
        <w:spacing w:after="0" w:line="240" w:lineRule="auto"/>
        <w:rPr>
          <w:rFonts w:ascii="Arial" w:eastAsia="Times New Roman" w:hAnsi="Arial" w:cs="Arial"/>
          <w:kern w:val="0"/>
          <w:lang w:eastAsia="en-GB"/>
          <w14:ligatures w14:val="none"/>
        </w:rPr>
      </w:pPr>
    </w:p>
    <w:p w14:paraId="1721DDE9" w14:textId="77777777" w:rsidR="002753D3" w:rsidRPr="002753D3" w:rsidRDefault="002753D3" w:rsidP="002753D3">
      <w:pPr>
        <w:spacing w:after="0" w:line="240" w:lineRule="auto"/>
        <w:rPr>
          <w:rFonts w:ascii="Segoe UI" w:eastAsia="Times New Roman" w:hAnsi="Segoe UI" w:cs="Segoe UI"/>
          <w:kern w:val="0"/>
          <w:sz w:val="18"/>
          <w:szCs w:val="18"/>
          <w:lang w:eastAsia="en-GB"/>
          <w14:ligatures w14:val="none"/>
        </w:rPr>
      </w:pPr>
      <w:r w:rsidRPr="002753D3">
        <w:rPr>
          <w:rFonts w:ascii="Arial" w:eastAsia="Times New Roman" w:hAnsi="Arial" w:cs="Arial"/>
          <w:kern w:val="0"/>
          <w:lang w:eastAsia="en-GB"/>
          <w14:ligatures w14:val="none"/>
        </w:rPr>
        <w:t>Where the placement is undertaken abroad, the student must inform the Global Opportunities Team if their placement is terminated early so that funding arrangements can be amended appropriately.</w:t>
      </w:r>
    </w:p>
    <w:p w14:paraId="094AF343" w14:textId="77777777" w:rsidR="002753D3" w:rsidRPr="002753D3" w:rsidRDefault="002753D3" w:rsidP="002753D3">
      <w:pPr>
        <w:spacing w:after="0" w:line="240" w:lineRule="auto"/>
        <w:rPr>
          <w:rFonts w:ascii="Arial" w:eastAsia="Calibri" w:hAnsi="Arial" w:cs="Arial"/>
          <w:b/>
          <w:kern w:val="0"/>
          <w14:ligatures w14:val="none"/>
        </w:rPr>
      </w:pPr>
    </w:p>
    <w:p w14:paraId="1B630CFC" w14:textId="77777777" w:rsidR="002753D3" w:rsidRPr="002753D3" w:rsidRDefault="002753D3" w:rsidP="002753D3">
      <w:pPr>
        <w:spacing w:after="0" w:line="240" w:lineRule="auto"/>
        <w:rPr>
          <w:rFonts w:ascii="Arial" w:eastAsia="Calibri" w:hAnsi="Arial" w:cs="Arial"/>
          <w:b/>
          <w:kern w:val="0"/>
          <w14:ligatures w14:val="none"/>
        </w:rPr>
      </w:pPr>
      <w:r w:rsidRPr="002753D3">
        <w:rPr>
          <w:rFonts w:ascii="Arial" w:eastAsia="Calibri" w:hAnsi="Arial" w:cs="Arial"/>
          <w:b/>
          <w:kern w:val="0"/>
          <w14:ligatures w14:val="none"/>
        </w:rPr>
        <w:t>Student Voice</w:t>
      </w:r>
    </w:p>
    <w:p w14:paraId="41F5E980" w14:textId="77777777" w:rsidR="002753D3" w:rsidRPr="002753D3" w:rsidRDefault="002753D3" w:rsidP="002753D3">
      <w:pPr>
        <w:spacing w:after="0" w:line="240" w:lineRule="auto"/>
        <w:rPr>
          <w:rFonts w:ascii="Arial" w:eastAsia="Calibri" w:hAnsi="Arial" w:cs="Arial"/>
          <w:kern w:val="0"/>
          <w:u w:val="single"/>
          <w14:ligatures w14:val="none"/>
        </w:rPr>
      </w:pPr>
    </w:p>
    <w:p w14:paraId="120BB80F"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Schools must ensure that there is a clear, effective, and confidential way for students to provide feedback whilst they are on placement and have returned from their placement. It is also expected that the school will seek feedback from the placement provider. Each School has sole responsibility for developing and administering surveys in line with the principles of the </w:t>
      </w:r>
      <w:hyperlink r:id="rId48" w:history="1">
        <w:r w:rsidRPr="002753D3">
          <w:rPr>
            <w:rFonts w:ascii="Arial" w:eastAsia="Calibri" w:hAnsi="Arial" w:cs="Arial"/>
            <w:color w:val="0563C1"/>
            <w:kern w:val="0"/>
            <w:u w:val="single"/>
            <w14:ligatures w14:val="none"/>
          </w:rPr>
          <w:t>Survey Management Framework</w:t>
        </w:r>
      </w:hyperlink>
      <w:r w:rsidRPr="002753D3">
        <w:rPr>
          <w:rFonts w:ascii="Arial" w:eastAsia="Calibri" w:hAnsi="Arial" w:cs="Arial"/>
          <w:kern w:val="0"/>
          <w14:ligatures w14:val="none"/>
        </w:rPr>
        <w:t xml:space="preserve">.  </w:t>
      </w:r>
    </w:p>
    <w:p w14:paraId="66A0C1C8" w14:textId="77777777" w:rsidR="002753D3" w:rsidRPr="002753D3" w:rsidRDefault="002753D3" w:rsidP="002753D3">
      <w:pPr>
        <w:spacing w:after="0" w:line="240" w:lineRule="auto"/>
        <w:rPr>
          <w:rFonts w:ascii="Arial" w:eastAsia="Calibri" w:hAnsi="Arial" w:cs="Arial"/>
          <w:kern w:val="0"/>
          <w14:ligatures w14:val="none"/>
        </w:rPr>
      </w:pPr>
    </w:p>
    <w:p w14:paraId="4037078C"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Schools may seek advice from the Student Futures Team on whether there are any additional questions they believe should be included in the surveys. All feedback must be considered by relevant Boards of Studies in line with the annual cycle of activity and reported via the ARE process alongside other survey feedback.</w:t>
      </w:r>
    </w:p>
    <w:p w14:paraId="1A29634C" w14:textId="77777777" w:rsidR="002753D3" w:rsidRPr="002753D3" w:rsidRDefault="002753D3" w:rsidP="002753D3">
      <w:pPr>
        <w:spacing w:after="0" w:line="240" w:lineRule="auto"/>
        <w:rPr>
          <w:rFonts w:ascii="Arial" w:eastAsia="Calibri" w:hAnsi="Arial" w:cs="Arial"/>
          <w:kern w:val="0"/>
          <w14:ligatures w14:val="none"/>
        </w:rPr>
      </w:pPr>
    </w:p>
    <w:p w14:paraId="40D3217E" w14:textId="77777777" w:rsidR="002753D3" w:rsidRPr="002753D3" w:rsidRDefault="002753D3" w:rsidP="002753D3">
      <w:pPr>
        <w:keepNext/>
        <w:keepLines/>
        <w:spacing w:before="40" w:after="0" w:line="240" w:lineRule="auto"/>
        <w:outlineLvl w:val="2"/>
        <w:rPr>
          <w:rFonts w:ascii="Arial" w:eastAsia="Times New Roman" w:hAnsi="Arial" w:cs="Arial"/>
          <w:b/>
          <w:bCs/>
          <w:kern w:val="0"/>
          <w14:ligatures w14:val="none"/>
        </w:rPr>
      </w:pPr>
      <w:bookmarkStart w:id="27" w:name="_Early_termination_of"/>
      <w:bookmarkEnd w:id="27"/>
      <w:r w:rsidRPr="002753D3">
        <w:rPr>
          <w:rFonts w:ascii="Arial" w:eastAsia="Times New Roman" w:hAnsi="Arial" w:cs="Arial"/>
          <w:b/>
          <w:bCs/>
          <w:kern w:val="0"/>
          <w14:ligatures w14:val="none"/>
        </w:rPr>
        <w:t>Returning from placement</w:t>
      </w:r>
    </w:p>
    <w:p w14:paraId="7EB8B22A"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0E97FBD5" w14:textId="77777777" w:rsidR="002753D3" w:rsidRPr="002753D3" w:rsidRDefault="002753D3" w:rsidP="002753D3">
      <w:pPr>
        <w:spacing w:after="0" w:line="240" w:lineRule="auto"/>
        <w:rPr>
          <w:rFonts w:ascii="Arial" w:eastAsia="Calibri" w:hAnsi="Arial" w:cs="Times New Roman"/>
          <w:kern w:val="0"/>
          <w14:ligatures w14:val="none"/>
        </w:rPr>
      </w:pPr>
      <w:r w:rsidRPr="002753D3">
        <w:rPr>
          <w:rFonts w:ascii="Arial" w:eastAsia="Calibri" w:hAnsi="Arial" w:cs="Times New Roman"/>
          <w:kern w:val="0"/>
          <w14:ligatures w14:val="none"/>
        </w:rPr>
        <w:t>Where students have undertaken longer placements (semester or full year), it is important that they are supported in their transition back to the University to resume their taught programme. This may be done on a one-to-one basis or via a group de- briefing session if there are a number of students returning at the same time. Whilst scheduled contact throughout the placement would alert schools to any immediate issues or concerns, a de-briefing session can highlight areas of good practice that can be shared and reported through the Annual Review and Enhancement process.</w:t>
      </w:r>
    </w:p>
    <w:p w14:paraId="77A4D68B"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09C78D3B" w14:textId="77777777" w:rsidR="002753D3" w:rsidRPr="002753D3" w:rsidRDefault="002753D3" w:rsidP="002753D3">
      <w:pPr>
        <w:keepNext/>
        <w:keepLines/>
        <w:spacing w:before="40" w:after="0" w:line="240" w:lineRule="auto"/>
        <w:outlineLvl w:val="2"/>
        <w:rPr>
          <w:rFonts w:ascii="Arial" w:eastAsia="Times New Roman" w:hAnsi="Arial" w:cs="Arial"/>
          <w:b/>
          <w:bCs/>
          <w:kern w:val="0"/>
          <w14:ligatures w14:val="none"/>
        </w:rPr>
      </w:pPr>
      <w:r w:rsidRPr="002753D3">
        <w:rPr>
          <w:rFonts w:ascii="Arial" w:eastAsia="Times New Roman" w:hAnsi="Arial" w:cs="Arial"/>
          <w:b/>
          <w:bCs/>
          <w:kern w:val="0"/>
          <w14:ligatures w14:val="none"/>
        </w:rPr>
        <w:t>Evaluating the placement activities</w:t>
      </w:r>
    </w:p>
    <w:p w14:paraId="4781D84A"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5B537023" w14:textId="77777777" w:rsidR="002753D3" w:rsidRPr="002753D3" w:rsidRDefault="002753D3" w:rsidP="002753D3">
      <w:pPr>
        <w:spacing w:after="0" w:line="240" w:lineRule="auto"/>
        <w:rPr>
          <w:rFonts w:ascii="Arial" w:eastAsia="Calibri" w:hAnsi="Arial" w:cs="Times New Roman"/>
          <w:kern w:val="0"/>
          <w14:ligatures w14:val="none"/>
        </w:rPr>
      </w:pPr>
      <w:r w:rsidRPr="002753D3">
        <w:rPr>
          <w:rFonts w:ascii="Arial" w:eastAsia="Calibri" w:hAnsi="Arial" w:cs="Times New Roman"/>
          <w:kern w:val="0"/>
          <w14:ligatures w14:val="none"/>
        </w:rPr>
        <w:t>Schools must ensure that there is a clear, effective, and confidential way for students to provide feedback about their placement to protect and enhance the quality of the student experience. Feedback should be monitored, evaluated, and summarised in an annual report to the Board of Studies, and to the University, via the Annual Review and Enhancement Process. The report should include information regarding:</w:t>
      </w:r>
    </w:p>
    <w:p w14:paraId="2B01E614"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02E44E4F" w14:textId="77777777" w:rsidR="002753D3" w:rsidRPr="002753D3" w:rsidRDefault="002753D3" w:rsidP="009D0B58">
      <w:pPr>
        <w:numPr>
          <w:ilvl w:val="2"/>
          <w:numId w:val="23"/>
        </w:numPr>
        <w:spacing w:after="0" w:line="240" w:lineRule="auto"/>
        <w:ind w:left="567" w:hanging="567"/>
        <w:contextualSpacing/>
        <w:jc w:val="both"/>
        <w:rPr>
          <w:rFonts w:ascii="Arial" w:eastAsia="Calibri" w:hAnsi="Arial" w:cs="Times New Roman"/>
          <w:kern w:val="0"/>
          <w14:ligatures w14:val="none"/>
        </w:rPr>
      </w:pPr>
      <w:r w:rsidRPr="002753D3">
        <w:rPr>
          <w:rFonts w:ascii="Arial" w:eastAsia="Calibri" w:hAnsi="Arial" w:cs="Times New Roman"/>
          <w:kern w:val="0"/>
          <w14:ligatures w14:val="none"/>
        </w:rPr>
        <w:t>student numbers and achievements on placement.</w:t>
      </w:r>
    </w:p>
    <w:p w14:paraId="0B9CD34A" w14:textId="77777777" w:rsidR="002753D3" w:rsidRPr="002753D3" w:rsidRDefault="002753D3" w:rsidP="009D0B58">
      <w:pPr>
        <w:numPr>
          <w:ilvl w:val="2"/>
          <w:numId w:val="23"/>
        </w:numPr>
        <w:spacing w:after="0" w:line="240" w:lineRule="auto"/>
        <w:ind w:left="567" w:hanging="567"/>
        <w:contextualSpacing/>
        <w:jc w:val="both"/>
        <w:rPr>
          <w:rFonts w:ascii="Arial" w:eastAsia="Calibri" w:hAnsi="Arial" w:cs="Times New Roman"/>
          <w:kern w:val="0"/>
          <w14:ligatures w14:val="none"/>
        </w:rPr>
      </w:pPr>
      <w:r w:rsidRPr="002753D3">
        <w:rPr>
          <w:rFonts w:ascii="Arial" w:eastAsia="Calibri" w:hAnsi="Arial" w:cs="Times New Roman"/>
          <w:kern w:val="0"/>
          <w14:ligatures w14:val="none"/>
        </w:rPr>
        <w:t>any impact of increased student numbers on the resources available to support students.</w:t>
      </w:r>
    </w:p>
    <w:p w14:paraId="1A628645" w14:textId="77777777" w:rsidR="002753D3" w:rsidRPr="002753D3" w:rsidRDefault="002753D3" w:rsidP="009D0B58">
      <w:pPr>
        <w:numPr>
          <w:ilvl w:val="2"/>
          <w:numId w:val="23"/>
        </w:numPr>
        <w:spacing w:after="0" w:line="240" w:lineRule="auto"/>
        <w:ind w:left="567" w:hanging="567"/>
        <w:contextualSpacing/>
        <w:jc w:val="both"/>
        <w:rPr>
          <w:rFonts w:ascii="Arial" w:eastAsia="Calibri" w:hAnsi="Arial" w:cs="Times New Roman"/>
          <w:kern w:val="0"/>
          <w14:ligatures w14:val="none"/>
        </w:rPr>
      </w:pPr>
      <w:r w:rsidRPr="002753D3">
        <w:rPr>
          <w:rFonts w:ascii="Arial" w:eastAsia="Calibri" w:hAnsi="Arial" w:cs="Times New Roman"/>
          <w:kern w:val="0"/>
          <w14:ligatures w14:val="none"/>
        </w:rPr>
        <w:t>feedback from all stakeholders.</w:t>
      </w:r>
    </w:p>
    <w:p w14:paraId="50C5BB01" w14:textId="77777777" w:rsidR="002753D3" w:rsidRPr="002753D3" w:rsidRDefault="002753D3" w:rsidP="009D0B58">
      <w:pPr>
        <w:numPr>
          <w:ilvl w:val="2"/>
          <w:numId w:val="23"/>
        </w:numPr>
        <w:spacing w:after="0" w:line="240" w:lineRule="auto"/>
        <w:ind w:left="567" w:hanging="567"/>
        <w:contextualSpacing/>
        <w:jc w:val="both"/>
        <w:rPr>
          <w:rFonts w:ascii="Arial" w:eastAsia="Calibri" w:hAnsi="Arial" w:cs="Times New Roman"/>
          <w:kern w:val="0"/>
          <w14:ligatures w14:val="none"/>
        </w:rPr>
      </w:pPr>
      <w:r w:rsidRPr="002753D3">
        <w:rPr>
          <w:rFonts w:ascii="Arial" w:eastAsia="Calibri" w:hAnsi="Arial" w:cs="Times New Roman"/>
          <w:kern w:val="0"/>
          <w14:ligatures w14:val="none"/>
        </w:rPr>
        <w:t>reflection on any changes introduced in placement management, plus comments on any proposed changes to improve placement activity in future years.</w:t>
      </w:r>
    </w:p>
    <w:p w14:paraId="4CA3FDED" w14:textId="77777777" w:rsidR="002753D3" w:rsidRPr="002753D3" w:rsidRDefault="002753D3" w:rsidP="009D0B58">
      <w:pPr>
        <w:numPr>
          <w:ilvl w:val="2"/>
          <w:numId w:val="23"/>
        </w:numPr>
        <w:spacing w:after="0" w:line="240" w:lineRule="auto"/>
        <w:ind w:left="567" w:hanging="567"/>
        <w:contextualSpacing/>
        <w:jc w:val="both"/>
        <w:rPr>
          <w:rFonts w:ascii="Arial" w:eastAsia="Calibri" w:hAnsi="Arial" w:cs="Times New Roman"/>
          <w:kern w:val="0"/>
          <w14:ligatures w14:val="none"/>
        </w:rPr>
      </w:pPr>
      <w:r w:rsidRPr="002753D3">
        <w:rPr>
          <w:rFonts w:ascii="Arial" w:eastAsia="Calibri" w:hAnsi="Arial" w:cs="Times New Roman"/>
          <w:kern w:val="0"/>
          <w14:ligatures w14:val="none"/>
        </w:rPr>
        <w:t>any other comments, including any aspects of good practice in placement activity that were effective.</w:t>
      </w:r>
    </w:p>
    <w:p w14:paraId="4A51461D" w14:textId="77777777" w:rsidR="002753D3" w:rsidRPr="002753D3" w:rsidRDefault="002753D3" w:rsidP="002753D3">
      <w:pPr>
        <w:spacing w:after="0" w:line="240" w:lineRule="auto"/>
        <w:rPr>
          <w:rFonts w:ascii="Arial" w:eastAsia="Calibri" w:hAnsi="Arial" w:cs="Times New Roman"/>
          <w:kern w:val="0"/>
          <w14:ligatures w14:val="none"/>
        </w:rPr>
      </w:pPr>
    </w:p>
    <w:p w14:paraId="2AFB9849" w14:textId="77777777" w:rsidR="002753D3" w:rsidRPr="002753D3" w:rsidRDefault="002753D3" w:rsidP="002753D3">
      <w:pPr>
        <w:spacing w:after="0" w:line="240" w:lineRule="auto"/>
        <w:rPr>
          <w:rFonts w:ascii="Arial" w:eastAsia="Calibri" w:hAnsi="Arial" w:cs="Arial"/>
          <w:b/>
          <w:kern w:val="0"/>
          <w14:ligatures w14:val="none"/>
        </w:rPr>
      </w:pPr>
      <w:r w:rsidRPr="002753D3">
        <w:rPr>
          <w:rFonts w:ascii="Arial" w:eastAsia="Calibri" w:hAnsi="Arial" w:cs="Arial"/>
          <w:b/>
          <w:kern w:val="0"/>
          <w14:ligatures w14:val="none"/>
        </w:rPr>
        <w:t>Reviewing, renewing, or exiting placement arrangements</w:t>
      </w:r>
    </w:p>
    <w:p w14:paraId="110DE284" w14:textId="77777777" w:rsidR="002753D3" w:rsidRPr="002753D3" w:rsidRDefault="002753D3" w:rsidP="002753D3">
      <w:pPr>
        <w:spacing w:after="0" w:line="240" w:lineRule="auto"/>
        <w:rPr>
          <w:rFonts w:ascii="Arial" w:eastAsia="Calibri" w:hAnsi="Arial" w:cs="Arial"/>
          <w:kern w:val="0"/>
          <w14:ligatures w14:val="none"/>
        </w:rPr>
      </w:pPr>
    </w:p>
    <w:p w14:paraId="5CB7AC0E"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lastRenderedPageBreak/>
        <w:t xml:space="preserve">The risks and mitigations for placement related partnerships are outlined on the </w:t>
      </w:r>
      <w:hyperlink r:id="rId49" w:history="1">
        <w:r w:rsidRPr="002753D3">
          <w:rPr>
            <w:rFonts w:ascii="Arial" w:eastAsia="Calibri" w:hAnsi="Arial" w:cs="Arial"/>
            <w:color w:val="0563C1"/>
            <w:kern w:val="0"/>
            <w:u w:val="single"/>
            <w14:ligatures w14:val="none"/>
          </w:rPr>
          <w:t>Education Partnerships Taxonomy</w:t>
        </w:r>
      </w:hyperlink>
      <w:r w:rsidRPr="002753D3">
        <w:rPr>
          <w:rFonts w:ascii="Arial" w:eastAsia="Calibri" w:hAnsi="Arial" w:cs="Arial"/>
          <w:kern w:val="0"/>
          <w:u w:val="single"/>
          <w14:ligatures w14:val="none"/>
        </w:rPr>
        <w:t>.</w:t>
      </w:r>
      <w:r w:rsidRPr="002753D3">
        <w:rPr>
          <w:rFonts w:ascii="Arial" w:eastAsia="Calibri" w:hAnsi="Arial" w:cs="Arial"/>
          <w:kern w:val="0"/>
          <w14:ligatures w14:val="none"/>
        </w:rPr>
        <w:t xml:space="preserve">  When reviewing or renewing the school should consider:</w:t>
      </w:r>
    </w:p>
    <w:p w14:paraId="0D508794" w14:textId="77777777" w:rsidR="002753D3" w:rsidRPr="002753D3" w:rsidRDefault="002753D3" w:rsidP="002753D3">
      <w:pPr>
        <w:spacing w:after="0" w:line="240" w:lineRule="auto"/>
        <w:rPr>
          <w:rFonts w:ascii="Arial" w:eastAsia="Calibri" w:hAnsi="Arial" w:cs="Arial"/>
          <w:kern w:val="0"/>
          <w14:ligatures w14:val="none"/>
        </w:rPr>
      </w:pPr>
    </w:p>
    <w:p w14:paraId="656E0138" w14:textId="77777777" w:rsidR="002753D3" w:rsidRPr="002753D3" w:rsidRDefault="002753D3" w:rsidP="009D0B58">
      <w:pPr>
        <w:numPr>
          <w:ilvl w:val="0"/>
          <w:numId w:val="33"/>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Wider contextual information relating to the partnership, such as any updates to university strategy, regulations, policies, and procedures.</w:t>
      </w:r>
    </w:p>
    <w:p w14:paraId="4831B3FC" w14:textId="77777777" w:rsidR="002753D3" w:rsidRPr="002753D3" w:rsidRDefault="002753D3" w:rsidP="009D0B58">
      <w:pPr>
        <w:numPr>
          <w:ilvl w:val="0"/>
          <w:numId w:val="33"/>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 xml:space="preserve">The school’s ability to provide sufficient resources to support the activity. </w:t>
      </w:r>
    </w:p>
    <w:p w14:paraId="35D2A0F1" w14:textId="77777777" w:rsidR="002753D3" w:rsidRPr="002753D3" w:rsidRDefault="002753D3" w:rsidP="009D0B58">
      <w:pPr>
        <w:numPr>
          <w:ilvl w:val="0"/>
          <w:numId w:val="33"/>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 xml:space="preserve">Updated due diligence of the placement provider and their ability to support the placement. </w:t>
      </w:r>
    </w:p>
    <w:p w14:paraId="6C750195" w14:textId="77777777" w:rsidR="002753D3" w:rsidRPr="002753D3" w:rsidRDefault="002753D3" w:rsidP="009D0B58">
      <w:pPr>
        <w:numPr>
          <w:ilvl w:val="0"/>
          <w:numId w:val="33"/>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Student performance data.</w:t>
      </w:r>
    </w:p>
    <w:p w14:paraId="5FCAAEA2" w14:textId="77777777" w:rsidR="002753D3" w:rsidRPr="002753D3" w:rsidRDefault="002753D3" w:rsidP="009D0B58">
      <w:pPr>
        <w:numPr>
          <w:ilvl w:val="0"/>
          <w:numId w:val="33"/>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Survey responses.</w:t>
      </w:r>
    </w:p>
    <w:p w14:paraId="7D9A6047" w14:textId="77777777" w:rsidR="002753D3" w:rsidRPr="002753D3" w:rsidRDefault="002753D3" w:rsidP="009D0B58">
      <w:pPr>
        <w:numPr>
          <w:ilvl w:val="0"/>
          <w:numId w:val="33"/>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Issues identified by the student, school, and student.</w:t>
      </w:r>
    </w:p>
    <w:p w14:paraId="266C856C" w14:textId="77777777" w:rsidR="002753D3" w:rsidRPr="002753D3" w:rsidRDefault="002753D3" w:rsidP="002753D3">
      <w:pPr>
        <w:spacing w:after="0" w:line="240" w:lineRule="auto"/>
        <w:rPr>
          <w:rFonts w:ascii="Arial" w:eastAsia="Calibri" w:hAnsi="Arial" w:cs="Arial"/>
          <w:kern w:val="0"/>
          <w14:ligatures w14:val="none"/>
        </w:rPr>
      </w:pPr>
    </w:p>
    <w:p w14:paraId="2C473D01"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If the University/School wish to continue with the arrangement for a placement year abroad, the requirements for renewal are set out in the </w:t>
      </w:r>
      <w:hyperlink w:anchor="_Study_Abroad" w:history="1">
        <w:r w:rsidRPr="002753D3">
          <w:rPr>
            <w:rFonts w:ascii="Arial" w:eastAsia="Calibri" w:hAnsi="Arial" w:cs="Arial"/>
            <w:color w:val="0563C1"/>
            <w:kern w:val="0"/>
            <w:u w:val="single"/>
            <w14:ligatures w14:val="none"/>
          </w:rPr>
          <w:t>study abroad section</w:t>
        </w:r>
      </w:hyperlink>
      <w:r w:rsidRPr="002753D3">
        <w:rPr>
          <w:rFonts w:ascii="Arial" w:eastAsia="Calibri" w:hAnsi="Arial" w:cs="Arial"/>
          <w:kern w:val="0"/>
          <w14:ligatures w14:val="none"/>
        </w:rPr>
        <w:t xml:space="preserve"> apply in addition to any specific placement requirements.</w:t>
      </w:r>
    </w:p>
    <w:p w14:paraId="43FC0EC1" w14:textId="77777777" w:rsidR="002753D3" w:rsidRPr="002753D3" w:rsidRDefault="002753D3" w:rsidP="002753D3">
      <w:pPr>
        <w:spacing w:after="0" w:line="240" w:lineRule="auto"/>
        <w:rPr>
          <w:rFonts w:ascii="Arial" w:eastAsia="Calibri" w:hAnsi="Arial" w:cs="Arial"/>
          <w:kern w:val="0"/>
          <w14:ligatures w14:val="none"/>
        </w:rPr>
      </w:pPr>
    </w:p>
    <w:p w14:paraId="37CECF37" w14:textId="77777777" w:rsidR="002753D3" w:rsidRPr="002753D3" w:rsidRDefault="002753D3" w:rsidP="002753D3">
      <w:pPr>
        <w:spacing w:after="0" w:line="240" w:lineRule="auto"/>
        <w:jc w:val="both"/>
        <w:rPr>
          <w:rFonts w:ascii="Arial" w:eastAsia="Calibri" w:hAnsi="Arial" w:cs="Arial"/>
          <w:b/>
          <w:kern w:val="0"/>
          <w14:ligatures w14:val="none"/>
        </w:rPr>
      </w:pPr>
      <w:r w:rsidRPr="002753D3">
        <w:rPr>
          <w:rFonts w:ascii="Arial" w:eastAsia="Times New Roman" w:hAnsi="Arial" w:cs="Arial"/>
          <w:b/>
          <w:bCs/>
          <w:kern w:val="0"/>
          <w:lang w:eastAsia="en-GB"/>
          <w14:ligatures w14:val="none"/>
        </w:rPr>
        <w:t>E</w:t>
      </w:r>
      <w:r w:rsidRPr="002753D3">
        <w:rPr>
          <w:rFonts w:ascii="Arial" w:eastAsia="Calibri" w:hAnsi="Arial" w:cs="Arial"/>
          <w:b/>
          <w:kern w:val="0"/>
          <w14:ligatures w14:val="none"/>
        </w:rPr>
        <w:t>xiting placement arrangements</w:t>
      </w:r>
    </w:p>
    <w:p w14:paraId="13F0474D" w14:textId="77777777" w:rsidR="002753D3" w:rsidRPr="002753D3" w:rsidRDefault="002753D3" w:rsidP="002753D3">
      <w:pPr>
        <w:spacing w:after="0" w:line="240" w:lineRule="auto"/>
        <w:jc w:val="both"/>
        <w:rPr>
          <w:rFonts w:ascii="Arial" w:eastAsia="Calibri" w:hAnsi="Arial" w:cs="Arial"/>
          <w:kern w:val="0"/>
          <w14:ligatures w14:val="none"/>
        </w:rPr>
      </w:pPr>
    </w:p>
    <w:p w14:paraId="03EC120B"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If the University/School wish to continue with the placement arrangement, the agreement can be renewed via the approval process detailed above. Where the programme has a placement year abroad, the requirements for renewal are set out in the </w:t>
      </w:r>
      <w:hyperlink w:anchor="_Reviewing,_renewing,_or" w:history="1">
        <w:r w:rsidRPr="002753D3">
          <w:rPr>
            <w:rFonts w:ascii="Arial" w:eastAsia="Calibri" w:hAnsi="Arial" w:cs="Arial"/>
            <w:color w:val="0563C1"/>
            <w:kern w:val="0"/>
            <w:u w:val="single"/>
            <w14:ligatures w14:val="none"/>
          </w:rPr>
          <w:t>study abroad section</w:t>
        </w:r>
      </w:hyperlink>
    </w:p>
    <w:p w14:paraId="127CE4E6" w14:textId="77777777" w:rsidR="002753D3" w:rsidRPr="002753D3" w:rsidRDefault="002753D3" w:rsidP="002753D3">
      <w:pPr>
        <w:spacing w:after="0" w:line="240" w:lineRule="auto"/>
        <w:rPr>
          <w:rFonts w:ascii="Arial" w:eastAsia="Calibri" w:hAnsi="Arial" w:cs="Arial"/>
          <w:kern w:val="0"/>
          <w14:ligatures w14:val="none"/>
        </w:rPr>
      </w:pPr>
    </w:p>
    <w:p w14:paraId="5C66082C"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Where it has been decided not to renew the placement agreement, the school will formally write to the placement provider advising that they no longer wish to continue the arrangement. Where the programme has a placement year abroad, the Global Opportunities Team will formally write to the partner advising that they no longer wish to continue the arrangement. If the University/School want to exit the partnership prior to the natural end of the agreement, this must be conducted in line with the terms of the agreement.  The Global Opportunities Team can support schools through this process.</w:t>
      </w:r>
    </w:p>
    <w:p w14:paraId="515457CD" w14:textId="77777777" w:rsidR="002753D3" w:rsidRPr="002753D3" w:rsidRDefault="002753D3" w:rsidP="002753D3">
      <w:pPr>
        <w:spacing w:after="0" w:line="240" w:lineRule="auto"/>
        <w:rPr>
          <w:rFonts w:ascii="Arial" w:eastAsia="Calibri" w:hAnsi="Arial" w:cs="Arial"/>
          <w:kern w:val="0"/>
          <w14:ligatures w14:val="none"/>
        </w:rPr>
      </w:pPr>
    </w:p>
    <w:p w14:paraId="2BB928D1" w14:textId="77777777" w:rsidR="002753D3" w:rsidRPr="002753D3" w:rsidRDefault="002753D3" w:rsidP="002753D3">
      <w:pPr>
        <w:spacing w:after="0" w:line="240" w:lineRule="auto"/>
        <w:rPr>
          <w:rFonts w:ascii="Arial" w:eastAsia="Calibri" w:hAnsi="Arial" w:cs="Arial"/>
          <w:kern w:val="0"/>
          <w14:ligatures w14:val="none"/>
        </w:rPr>
      </w:pPr>
    </w:p>
    <w:p w14:paraId="795FAF7E" w14:textId="77777777" w:rsidR="002753D3" w:rsidRPr="002753D3" w:rsidRDefault="002753D3" w:rsidP="002753D3">
      <w:pPr>
        <w:spacing w:after="0" w:line="240" w:lineRule="auto"/>
        <w:jc w:val="both"/>
        <w:rPr>
          <w:rFonts w:ascii="Arial" w:eastAsia="Calibri" w:hAnsi="Arial" w:cs="Arial"/>
          <w:kern w:val="0"/>
          <w14:ligatures w14:val="none"/>
        </w:rPr>
      </w:pPr>
    </w:p>
    <w:p w14:paraId="66DC5F3F"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2F3ED213" w14:textId="77777777" w:rsidR="002753D3" w:rsidRPr="002753D3" w:rsidRDefault="002753D3" w:rsidP="002753D3">
      <w:pPr>
        <w:spacing w:after="0" w:line="240" w:lineRule="auto"/>
        <w:rPr>
          <w:rFonts w:ascii="Arial" w:eastAsia="Calibri" w:hAnsi="Arial" w:cs="Arial"/>
          <w:kern w:val="0"/>
          <w14:ligatures w14:val="none"/>
        </w:rPr>
        <w:sectPr w:rsidR="002753D3" w:rsidRPr="002753D3" w:rsidSect="002753D3">
          <w:footerReference w:type="default" r:id="rId50"/>
          <w:pgSz w:w="11906" w:h="16838"/>
          <w:pgMar w:top="1440" w:right="1440" w:bottom="1440" w:left="1440" w:header="708" w:footer="708" w:gutter="0"/>
          <w:cols w:space="708"/>
          <w:docGrid w:linePitch="360"/>
        </w:sectPr>
      </w:pPr>
    </w:p>
    <w:p w14:paraId="180DE2BE" w14:textId="77777777" w:rsidR="002753D3" w:rsidRPr="002753D3" w:rsidRDefault="002753D3" w:rsidP="002753D3">
      <w:pPr>
        <w:spacing w:after="0" w:line="240" w:lineRule="auto"/>
        <w:jc w:val="both"/>
        <w:rPr>
          <w:rFonts w:ascii="Arial" w:eastAsia="Calibri" w:hAnsi="Arial" w:cs="Arial"/>
          <w:b/>
          <w:bCs/>
          <w:color w:val="FFFFFF"/>
          <w:kern w:val="0"/>
          <w:sz w:val="32"/>
          <w:szCs w:val="32"/>
          <w14:ligatures w14:val="none"/>
        </w:rPr>
      </w:pPr>
      <w:r w:rsidRPr="002753D3">
        <w:rPr>
          <w:rFonts w:ascii="Arial" w:eastAsia="Calibri" w:hAnsi="Arial" w:cs="Arial"/>
          <w:b/>
          <w:bCs/>
          <w:noProof/>
          <w:color w:val="FFFFFF"/>
          <w:kern w:val="0"/>
          <w:sz w:val="32"/>
          <w:szCs w:val="32"/>
          <w14:ligatures w14:val="none"/>
        </w:rPr>
        <w:lastRenderedPageBreak/>
        <mc:AlternateContent>
          <mc:Choice Requires="wps">
            <w:drawing>
              <wp:anchor distT="0" distB="0" distL="114300" distR="114300" simplePos="0" relativeHeight="251625472" behindDoc="1" locked="0" layoutInCell="1" allowOverlap="1" wp14:anchorId="40B8DF07" wp14:editId="0F50E9B9">
                <wp:simplePos x="0" y="0"/>
                <wp:positionH relativeFrom="column">
                  <wp:posOffset>-922351</wp:posOffset>
                </wp:positionH>
                <wp:positionV relativeFrom="paragraph">
                  <wp:posOffset>-182881</wp:posOffset>
                </wp:positionV>
                <wp:extent cx="6671144" cy="620367"/>
                <wp:effectExtent l="0" t="0" r="15875" b="27940"/>
                <wp:wrapNone/>
                <wp:docPr id="36" name="Rectangle 36"/>
                <wp:cNvGraphicFramePr/>
                <a:graphic xmlns:a="http://schemas.openxmlformats.org/drawingml/2006/main">
                  <a:graphicData uri="http://schemas.microsoft.com/office/word/2010/wordprocessingShape">
                    <wps:wsp>
                      <wps:cNvSpPr/>
                      <wps:spPr>
                        <a:xfrm>
                          <a:off x="0" y="0"/>
                          <a:ext cx="6671144" cy="620367"/>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2FFD" id="Rectangle 36" o:spid="_x0000_s1026" style="position:absolute;margin-left:-72.65pt;margin-top:-14.4pt;width:525.3pt;height:4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o7ZAIAAOwEAAAOAAAAZHJzL2Uyb0RvYy54bWysVEtvGjEQvlfqf7B8b3ahBNJVlgiBUlWK&#10;EqSkynnw2qwlv2oblvTXd+xdAklzqsrBzHhenm++2eubg1Zkz32Q1tR0dFFSwg2zjTTbmv58uv1y&#10;RUmIYBpQ1vCavvBAb+afP113ruJj21rVcE8wiQlV52raxuiqogis5RrChXXcoFFYryGi6rdF46HD&#10;7FoV47KcFp31jfOW8RDwdtUb6TznF4Kz+CBE4JGomuLbYj59PjfpLObXUG09uFay4RnwD6/QIA0W&#10;fU21gghk5+VfqbRk3gYr4gWzurBCSMZzD9jNqHzXzWMLjudeEJzgXmEK/y8tu98/urVHGDoXqoBi&#10;6uIgvE7/+D5yyGC9vILFD5EwvJxOZ6PRZEIJQ9t0XH6dzhKaxSna+RC/c6tJEmrqcRgZI9jfhdi7&#10;Hl1SsWCVbG6lUlnx281SebIHHNxkMhsvJ0P2N27KkA5pN56VOFwGSCChIKKoXVPTYLaUgNoiM1n0&#10;ufab6PBBkVy8hYb3pS9L/B0r9+65xzd5UhcrCG0fkk0pBCotI7JbSV3Tq5TomEmZZOWZnwMWJ/iT&#10;tLHNy9oTb3vCBsduJRa5gxDX4JGh2C5uXXzAQyiLGNhBoqS1/vdH98kfiYNWSjpkPOLzaweeU6J+&#10;GKTUN5xmWpGsTC5nY1T8uWVzbjE7vbQ4mxHut2NZTP5RHUXhrX7G5VykqmgCw7B2P4lBWcZ+E3G9&#10;GV8sshuuhYN4Zx4dS8kTTgnep8MzeDcwKSIH7+1xO6B6R6jeN0Uau9hFK2Rm2wlXnGBScKXyLIf1&#10;Tzt7rmev00dq/gcAAP//AwBQSwMEFAAGAAgAAAAhAP778SHiAAAACwEAAA8AAABkcnMvZG93bnJl&#10;di54bWxMj0FPwkAQhe8m/ofNmHiDLShNqd0Sg/FATCRSf8DSHdtCd7Z2F1r99Q4nvM3Me3nzvWw1&#10;2lacsfeNIwWzaQQCqXSmoUrBZ/E6SUD4oMno1hEq+EEPq/z2JtOpcQN94HkXKsEh5FOtoA6hS6X0&#10;ZY1W+6nrkFj7cr3Vgde+kqbXA4fbVs6jKJZWN8Qfat3husbyuDtZBdWhOBy7NcWb7cvi7f17W1Sb&#10;4Vep+7vx+QlEwDFczXDBZ3TImWnvTmS8aBVMZo+LB/byNE+4BFuW0eWyVxAnS5B5Jv93yP8AAAD/&#10;/wMAUEsBAi0AFAAGAAgAAAAhALaDOJL+AAAA4QEAABMAAAAAAAAAAAAAAAAAAAAAAFtDb250ZW50&#10;X1R5cGVzXS54bWxQSwECLQAUAAYACAAAACEAOP0h/9YAAACUAQAACwAAAAAAAAAAAAAAAAAvAQAA&#10;X3JlbHMvLnJlbHNQSwECLQAUAAYACAAAACEArth6O2QCAADsBAAADgAAAAAAAAAAAAAAAAAuAgAA&#10;ZHJzL2Uyb0RvYy54bWxQSwECLQAUAAYACAAAACEA/vvxIeIAAAALAQAADwAAAAAAAAAAAAAAAAC+&#10;BAAAZHJzL2Rvd25yZXYueG1sUEsFBgAAAAAEAAQA8wAAAM0FAAAAAA==&#10;" fillcolor="#4472c4" strokecolor="#2f528f" strokeweight="1pt"/>
            </w:pict>
          </mc:Fallback>
        </mc:AlternateContent>
      </w:r>
      <w:bookmarkStart w:id="28" w:name="_Toc131605529"/>
      <w:bookmarkStart w:id="29" w:name="_Toc166261103"/>
      <w:r w:rsidRPr="002753D3">
        <w:rPr>
          <w:rFonts w:ascii="Arial" w:eastAsia="Calibri" w:hAnsi="Arial" w:cs="Arial"/>
          <w:b/>
          <w:bCs/>
          <w:color w:val="FFFFFF"/>
          <w:kern w:val="0"/>
          <w:sz w:val="32"/>
          <w:szCs w:val="32"/>
          <w14:ligatures w14:val="none"/>
        </w:rPr>
        <w:t>Progression and Articulation Agreements</w:t>
      </w:r>
      <w:bookmarkEnd w:id="28"/>
      <w:bookmarkEnd w:id="29"/>
    </w:p>
    <w:p w14:paraId="67C06392" w14:textId="77777777" w:rsidR="002753D3" w:rsidRPr="002753D3" w:rsidRDefault="002753D3" w:rsidP="002753D3">
      <w:pPr>
        <w:spacing w:after="0" w:line="240" w:lineRule="auto"/>
        <w:jc w:val="both"/>
        <w:rPr>
          <w:rFonts w:ascii="Arial" w:eastAsia="Calibri" w:hAnsi="Arial" w:cs="Arial"/>
          <w:kern w:val="0"/>
          <w:sz w:val="32"/>
          <w:szCs w:val="32"/>
          <w14:ligatures w14:val="none"/>
        </w:rPr>
      </w:pPr>
    </w:p>
    <w:p w14:paraId="5AB8BBFE" w14:textId="77777777" w:rsidR="002753D3" w:rsidRPr="002753D3" w:rsidRDefault="002753D3" w:rsidP="002753D3">
      <w:pPr>
        <w:spacing w:after="0" w:line="240" w:lineRule="auto"/>
        <w:jc w:val="both"/>
        <w:rPr>
          <w:rFonts w:ascii="Arial" w:eastAsia="Calibri" w:hAnsi="Arial" w:cs="Arial"/>
          <w:kern w:val="0"/>
          <w14:ligatures w14:val="none"/>
        </w:rPr>
      </w:pPr>
    </w:p>
    <w:p w14:paraId="7C10E4F3"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Where schools are considering developing new progression or articulation agreements, they should consult with the </w:t>
      </w:r>
      <w:hyperlink r:id="rId51" w:history="1">
        <w:r w:rsidRPr="002753D3">
          <w:rPr>
            <w:rFonts w:ascii="Arial" w:eastAsia="Calibri" w:hAnsi="Arial" w:cs="Arial"/>
            <w:color w:val="0563C1"/>
            <w:kern w:val="0"/>
            <w:u w:val="single"/>
            <w14:ligatures w14:val="none"/>
          </w:rPr>
          <w:t>International Partnership Team</w:t>
        </w:r>
      </w:hyperlink>
      <w:r w:rsidRPr="002753D3">
        <w:rPr>
          <w:rFonts w:ascii="Arial" w:eastAsia="Calibri" w:hAnsi="Arial" w:cs="Arial"/>
          <w:kern w:val="0"/>
          <w14:ligatures w14:val="none"/>
        </w:rPr>
        <w:t xml:space="preserve"> who will be able to provide a list of current active progression and articulation agreements with established partners.  This will avoid duplication of effort and co-ordinate an institutional level conversation with partners.</w:t>
      </w:r>
    </w:p>
    <w:p w14:paraId="2F2C2AC6" w14:textId="77777777" w:rsidR="002753D3" w:rsidRPr="002753D3" w:rsidRDefault="002753D3" w:rsidP="002753D3">
      <w:pPr>
        <w:spacing w:after="0" w:line="240" w:lineRule="auto"/>
        <w:rPr>
          <w:rFonts w:ascii="Arial" w:eastAsia="Calibri" w:hAnsi="Arial" w:cs="Arial"/>
          <w:kern w:val="0"/>
          <w14:ligatures w14:val="none"/>
        </w:rPr>
      </w:pPr>
    </w:p>
    <w:p w14:paraId="4C71C85E" w14:textId="77777777" w:rsidR="002753D3" w:rsidRPr="002753D3" w:rsidRDefault="002753D3" w:rsidP="002753D3">
      <w:pPr>
        <w:keepNext/>
        <w:keepLines/>
        <w:spacing w:before="40" w:after="0" w:line="240" w:lineRule="auto"/>
        <w:jc w:val="both"/>
        <w:outlineLvl w:val="2"/>
        <w:rPr>
          <w:rFonts w:ascii="Arial" w:eastAsia="Times New Roman" w:hAnsi="Arial" w:cs="Times New Roman"/>
          <w:b/>
          <w:bCs/>
          <w:kern w:val="0"/>
          <w14:ligatures w14:val="none"/>
        </w:rPr>
      </w:pPr>
      <w:r w:rsidRPr="002753D3">
        <w:rPr>
          <w:rFonts w:ascii="Arial" w:eastAsia="Times New Roman" w:hAnsi="Arial" w:cs="Times New Roman"/>
          <w:b/>
          <w:bCs/>
          <w:kern w:val="0"/>
          <w14:ligatures w14:val="none"/>
        </w:rPr>
        <w:t xml:space="preserve">Progression agreements </w:t>
      </w:r>
    </w:p>
    <w:p w14:paraId="4420A134" w14:textId="77777777" w:rsidR="002753D3" w:rsidRPr="002753D3" w:rsidRDefault="002753D3" w:rsidP="002753D3">
      <w:pPr>
        <w:spacing w:after="0" w:line="240" w:lineRule="auto"/>
        <w:rPr>
          <w:rFonts w:ascii="Arial" w:eastAsia="Times New Roman" w:hAnsi="Arial" w:cs="Arial"/>
          <w:kern w:val="0"/>
          <w14:ligatures w14:val="none"/>
        </w:rPr>
      </w:pPr>
    </w:p>
    <w:p w14:paraId="32D526AD" w14:textId="77777777" w:rsidR="002753D3" w:rsidRPr="002753D3" w:rsidRDefault="002753D3" w:rsidP="002753D3">
      <w:pPr>
        <w:spacing w:after="0" w:line="240" w:lineRule="auto"/>
        <w:rPr>
          <w:rFonts w:ascii="Arial" w:eastAsia="Calibri" w:hAnsi="Arial" w:cs="Arial"/>
          <w:color w:val="333333"/>
          <w:kern w:val="0"/>
          <w:shd w:val="clear" w:color="auto" w:fill="FFFFFF"/>
          <w14:ligatures w14:val="none"/>
        </w:rPr>
      </w:pPr>
      <w:r w:rsidRPr="002753D3">
        <w:rPr>
          <w:rFonts w:ascii="Arial" w:eastAsia="Calibri" w:hAnsi="Arial" w:cs="Arial"/>
          <w:kern w:val="0"/>
          <w:shd w:val="clear" w:color="auto" w:fill="FFFFFF"/>
          <w14:ligatures w14:val="none"/>
        </w:rPr>
        <w:t xml:space="preserve">Progression agreements are only used for entry to the first year of a Cardiff University programme and will follow the standard </w:t>
      </w:r>
      <w:hyperlink r:id="rId52" w:history="1">
        <w:r w:rsidRPr="002753D3">
          <w:rPr>
            <w:rFonts w:ascii="Arial" w:eastAsia="Calibri" w:hAnsi="Arial" w:cs="Arial"/>
            <w:color w:val="0563C1"/>
            <w:kern w:val="0"/>
            <w:u w:val="single"/>
            <w:shd w:val="clear" w:color="auto" w:fill="FFFFFF"/>
            <w14:ligatures w14:val="none"/>
          </w:rPr>
          <w:t>Cardiff University admissions policies and procedures</w:t>
        </w:r>
      </w:hyperlink>
      <w:r w:rsidRPr="002753D3">
        <w:rPr>
          <w:rFonts w:ascii="Arial" w:eastAsia="Calibri" w:hAnsi="Arial" w:cs="Arial"/>
          <w:color w:val="333333"/>
          <w:kern w:val="0"/>
          <w:shd w:val="clear" w:color="auto" w:fill="FFFFFF"/>
          <w14:ligatures w14:val="none"/>
        </w:rPr>
        <w:t xml:space="preserve"> </w:t>
      </w:r>
      <w:r w:rsidRPr="002753D3">
        <w:rPr>
          <w:rFonts w:ascii="Arial" w:eastAsia="Calibri" w:hAnsi="Arial" w:cs="Arial"/>
          <w:kern w:val="0"/>
          <w:shd w:val="clear" w:color="auto" w:fill="FFFFFF"/>
          <w14:ligatures w14:val="none"/>
        </w:rPr>
        <w:t>for each programme under consideration</w:t>
      </w:r>
      <w:r w:rsidRPr="002753D3">
        <w:rPr>
          <w:rFonts w:ascii="Arial" w:eastAsia="Calibri" w:hAnsi="Arial" w:cs="Arial"/>
          <w:color w:val="333333"/>
          <w:kern w:val="0"/>
          <w:shd w:val="clear" w:color="auto" w:fill="FFFFFF"/>
          <w14:ligatures w14:val="none"/>
        </w:rPr>
        <w:t>.</w:t>
      </w:r>
    </w:p>
    <w:p w14:paraId="36398C12" w14:textId="77777777" w:rsidR="002753D3" w:rsidRPr="002753D3" w:rsidRDefault="002753D3" w:rsidP="002753D3">
      <w:pPr>
        <w:spacing w:after="0" w:line="240" w:lineRule="auto"/>
        <w:rPr>
          <w:rFonts w:ascii="Arial" w:eastAsia="Calibri" w:hAnsi="Arial" w:cs="Arial"/>
          <w:color w:val="333333"/>
          <w:kern w:val="0"/>
          <w:shd w:val="clear" w:color="auto" w:fill="FFFFFF"/>
          <w14:ligatures w14:val="none"/>
        </w:rPr>
      </w:pPr>
    </w:p>
    <w:p w14:paraId="58BF647B" w14:textId="77777777" w:rsidR="002753D3" w:rsidRPr="002753D3" w:rsidRDefault="002753D3" w:rsidP="002753D3">
      <w:pPr>
        <w:spacing w:after="0" w:line="240" w:lineRule="auto"/>
        <w:rPr>
          <w:rFonts w:ascii="Arial" w:eastAsia="Calibri" w:hAnsi="Arial" w:cs="Arial"/>
          <w:color w:val="333333"/>
          <w:kern w:val="0"/>
          <w:shd w:val="clear" w:color="auto" w:fill="FFFFFF"/>
          <w14:ligatures w14:val="none"/>
        </w:rPr>
      </w:pPr>
      <w:r w:rsidRPr="002753D3">
        <w:rPr>
          <w:rFonts w:ascii="Arial" w:eastAsia="Calibri" w:hAnsi="Arial" w:cs="Arial"/>
          <w:color w:val="333333"/>
          <w:kern w:val="0"/>
          <w:shd w:val="clear" w:color="auto" w:fill="FFFFFF"/>
          <w14:ligatures w14:val="none"/>
        </w:rPr>
        <w:t xml:space="preserve">They can be approved by the school and do not need to be submitted to the Education Partnership Sub-Committee. Careful consideration should be given to ensuring </w:t>
      </w:r>
      <w:r w:rsidRPr="002753D3">
        <w:rPr>
          <w:rFonts w:ascii="Arial" w:eastAsia="Calibri" w:hAnsi="Arial" w:cs="Arial"/>
          <w:color w:val="333333"/>
          <w:kern w:val="0"/>
          <w:u w:val="single"/>
          <w:shd w:val="clear" w:color="auto" w:fill="FFFFFF"/>
          <w14:ligatures w14:val="none"/>
        </w:rPr>
        <w:t>the most up to date admissions criteria are in place</w:t>
      </w:r>
      <w:r w:rsidRPr="002753D3">
        <w:rPr>
          <w:rFonts w:ascii="Arial" w:eastAsia="Calibri" w:hAnsi="Arial" w:cs="Arial"/>
          <w:color w:val="333333"/>
          <w:kern w:val="0"/>
          <w:shd w:val="clear" w:color="auto" w:fill="FFFFFF"/>
          <w14:ligatures w14:val="none"/>
        </w:rPr>
        <w:t>.</w:t>
      </w:r>
    </w:p>
    <w:p w14:paraId="417EA9A3" w14:textId="77777777" w:rsidR="002753D3" w:rsidRPr="002753D3" w:rsidRDefault="002753D3" w:rsidP="002753D3">
      <w:pPr>
        <w:spacing w:after="0" w:line="240" w:lineRule="auto"/>
        <w:rPr>
          <w:rFonts w:ascii="Arial" w:eastAsia="Calibri" w:hAnsi="Arial" w:cs="Arial"/>
          <w:color w:val="333333"/>
          <w:kern w:val="0"/>
          <w:shd w:val="clear" w:color="auto" w:fill="FFFFFF"/>
          <w14:ligatures w14:val="none"/>
        </w:rPr>
      </w:pPr>
    </w:p>
    <w:p w14:paraId="333E9BB8" w14:textId="77777777" w:rsidR="002753D3" w:rsidRPr="002753D3" w:rsidRDefault="002753D3" w:rsidP="002753D3">
      <w:pPr>
        <w:keepNext/>
        <w:keepLines/>
        <w:spacing w:before="40" w:after="0" w:line="240" w:lineRule="auto"/>
        <w:jc w:val="both"/>
        <w:outlineLvl w:val="2"/>
        <w:rPr>
          <w:rFonts w:ascii="Arial" w:eastAsia="Times New Roman" w:hAnsi="Arial" w:cs="Arial"/>
          <w:b/>
          <w:bCs/>
          <w:kern w:val="0"/>
          <w14:ligatures w14:val="none"/>
        </w:rPr>
      </w:pPr>
      <w:r w:rsidRPr="002753D3">
        <w:rPr>
          <w:rFonts w:ascii="Arial" w:eastAsia="Times New Roman" w:hAnsi="Arial" w:cs="Arial"/>
          <w:b/>
          <w:bCs/>
          <w:kern w:val="0"/>
          <w14:ligatures w14:val="none"/>
        </w:rPr>
        <w:t>Articulation agreements</w:t>
      </w:r>
    </w:p>
    <w:p w14:paraId="03E8C2F4" w14:textId="77777777" w:rsidR="002753D3" w:rsidRPr="002753D3" w:rsidRDefault="002753D3" w:rsidP="002753D3">
      <w:pPr>
        <w:spacing w:after="0" w:line="240" w:lineRule="auto"/>
        <w:rPr>
          <w:rFonts w:ascii="Arial" w:eastAsia="Calibri" w:hAnsi="Arial" w:cs="Arial"/>
          <w:kern w:val="0"/>
          <w14:ligatures w14:val="none"/>
        </w:rPr>
      </w:pPr>
    </w:p>
    <w:p w14:paraId="138BCDB4"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We use Articulation Agreements to target recruitment opportunities from institutions (and countries) into specific programmes. These arrangements are subject to </w:t>
      </w:r>
      <w:r w:rsidRPr="002753D3">
        <w:rPr>
          <w:rFonts w:ascii="Arial" w:eastAsia="Calibri" w:hAnsi="Arial" w:cs="Arial"/>
          <w:kern w:val="0"/>
          <w:u w:val="single"/>
          <w14:ligatures w14:val="none"/>
        </w:rPr>
        <w:t>formal agreements</w:t>
      </w:r>
      <w:r w:rsidRPr="002753D3">
        <w:rPr>
          <w:rFonts w:ascii="Arial" w:eastAsia="Calibri" w:hAnsi="Arial" w:cs="Arial"/>
          <w:b/>
          <w:bCs/>
          <w:kern w:val="0"/>
          <w14:ligatures w14:val="none"/>
        </w:rPr>
        <w:t xml:space="preserve"> </w:t>
      </w:r>
      <w:r w:rsidRPr="002753D3">
        <w:rPr>
          <w:rFonts w:ascii="Arial" w:eastAsia="Calibri" w:hAnsi="Arial" w:cs="Arial"/>
          <w:kern w:val="0"/>
          <w14:ligatures w14:val="none"/>
        </w:rPr>
        <w:t xml:space="preserve">between Cardiff University and the partner institution. </w:t>
      </w:r>
    </w:p>
    <w:p w14:paraId="755F3BAB" w14:textId="77777777" w:rsidR="002753D3" w:rsidRPr="002753D3" w:rsidRDefault="002753D3" w:rsidP="002753D3">
      <w:pPr>
        <w:spacing w:after="0" w:line="240" w:lineRule="auto"/>
        <w:rPr>
          <w:rFonts w:ascii="Arial" w:eastAsia="Calibri" w:hAnsi="Arial" w:cs="Arial"/>
          <w:kern w:val="0"/>
          <w14:ligatures w14:val="none"/>
        </w:rPr>
      </w:pPr>
    </w:p>
    <w:p w14:paraId="618101AF"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When signing an articulation agreement, we have agreed to </w:t>
      </w:r>
      <w:r w:rsidRPr="002753D3">
        <w:rPr>
          <w:rFonts w:ascii="Arial" w:eastAsia="Calibri" w:hAnsi="Arial" w:cs="Arial"/>
          <w:kern w:val="0"/>
          <w:u w:val="single"/>
          <w14:ligatures w14:val="none"/>
        </w:rPr>
        <w:t>reserve a place</w:t>
      </w:r>
      <w:r w:rsidRPr="002753D3">
        <w:rPr>
          <w:rFonts w:ascii="Arial" w:eastAsia="Calibri" w:hAnsi="Arial" w:cs="Arial"/>
          <w:kern w:val="0"/>
          <w14:ligatures w14:val="none"/>
        </w:rPr>
        <w:t xml:space="preserve"> and allow the student to enrol on the approved, published, programme subject to meeting the entry and academic requirements. Once agreed, these cannot be changed or amended at a later point. Where applicants satisfy the admissions and academic criteria, they will be automatically accepted for entry into the programme. </w:t>
      </w:r>
    </w:p>
    <w:p w14:paraId="2D2A8C70" w14:textId="77777777" w:rsidR="002753D3" w:rsidRPr="002753D3" w:rsidRDefault="002753D3" w:rsidP="002753D3">
      <w:pPr>
        <w:spacing w:after="0" w:line="240" w:lineRule="auto"/>
        <w:rPr>
          <w:rFonts w:ascii="Arial" w:eastAsia="Calibri" w:hAnsi="Arial" w:cs="Arial"/>
          <w:kern w:val="0"/>
          <w14:ligatures w14:val="none"/>
        </w:rPr>
      </w:pPr>
    </w:p>
    <w:p w14:paraId="545A73D0"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Requests for both standard and non-standard articulation agreements will only be considered, where:</w:t>
      </w:r>
    </w:p>
    <w:p w14:paraId="2D19C536"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p>
    <w:p w14:paraId="50AF6981" w14:textId="77777777" w:rsidR="002753D3" w:rsidRPr="002753D3" w:rsidRDefault="002753D3" w:rsidP="009D0B58">
      <w:pPr>
        <w:numPr>
          <w:ilvl w:val="0"/>
          <w:numId w:val="13"/>
        </w:numPr>
        <w:spacing w:after="0" w:line="240" w:lineRule="auto"/>
        <w:ind w:left="709"/>
        <w:contextualSpacing/>
        <w:jc w:val="both"/>
        <w:textAlignment w:val="baseline"/>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The articulation agreement is with a partner that has been discussed and agreed with the International Partnership Team.</w:t>
      </w:r>
    </w:p>
    <w:p w14:paraId="746F5F3D" w14:textId="77777777" w:rsidR="002753D3" w:rsidRPr="002753D3" w:rsidRDefault="002753D3" w:rsidP="009D0B58">
      <w:pPr>
        <w:numPr>
          <w:ilvl w:val="0"/>
          <w:numId w:val="13"/>
        </w:numPr>
        <w:spacing w:after="0" w:line="240" w:lineRule="auto"/>
        <w:ind w:left="709"/>
        <w:contextualSpacing/>
        <w:jc w:val="both"/>
        <w:textAlignment w:val="baseline"/>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Students will study the approved Cardiff University programme, not a modified version of the same programme.</w:t>
      </w:r>
    </w:p>
    <w:p w14:paraId="6FA59E25" w14:textId="77777777" w:rsidR="002753D3" w:rsidRPr="002753D3" w:rsidRDefault="002753D3" w:rsidP="002753D3">
      <w:pPr>
        <w:spacing w:after="0" w:line="240" w:lineRule="auto"/>
        <w:rPr>
          <w:rFonts w:ascii="Arial" w:eastAsia="Calibri" w:hAnsi="Arial" w:cs="Arial"/>
          <w:kern w:val="0"/>
          <w14:ligatures w14:val="none"/>
        </w:rPr>
      </w:pPr>
    </w:p>
    <w:p w14:paraId="3FB0DC5D" w14:textId="77777777" w:rsidR="002753D3" w:rsidRPr="002753D3" w:rsidRDefault="002753D3" w:rsidP="002753D3">
      <w:pPr>
        <w:spacing w:after="0" w:line="240" w:lineRule="auto"/>
        <w:rPr>
          <w:rFonts w:ascii="Arial" w:eastAsia="Calibri" w:hAnsi="Arial" w:cs="Arial"/>
          <w:kern w:val="0"/>
          <w:u w:val="single"/>
          <w14:ligatures w14:val="none"/>
        </w:rPr>
      </w:pPr>
      <w:r w:rsidRPr="002753D3">
        <w:rPr>
          <w:rFonts w:ascii="Arial" w:eastAsia="Calibri" w:hAnsi="Arial" w:cs="Arial"/>
          <w:kern w:val="0"/>
          <w:u w:val="single"/>
          <w14:ligatures w14:val="none"/>
        </w:rPr>
        <w:t xml:space="preserve">Direct entry into year 2 </w:t>
      </w:r>
      <w:r w:rsidRPr="002753D3">
        <w:rPr>
          <w:rFonts w:ascii="Arial" w:eastAsia="Calibri" w:hAnsi="Arial" w:cs="Arial"/>
          <w:kern w:val="0"/>
          <w14:ligatures w14:val="none"/>
        </w:rPr>
        <w:t>(not via an articulation agreement)</w:t>
      </w:r>
    </w:p>
    <w:p w14:paraId="7F02BD6A" w14:textId="77777777" w:rsidR="002753D3" w:rsidRPr="002753D3" w:rsidRDefault="002753D3" w:rsidP="002753D3">
      <w:pPr>
        <w:spacing w:after="0" w:line="240" w:lineRule="auto"/>
        <w:rPr>
          <w:rFonts w:ascii="Arial" w:eastAsia="Calibri" w:hAnsi="Arial" w:cs="Arial"/>
          <w:kern w:val="0"/>
          <w14:ligatures w14:val="none"/>
        </w:rPr>
      </w:pPr>
    </w:p>
    <w:p w14:paraId="27297F59" w14:textId="77777777" w:rsidR="002753D3" w:rsidRPr="002753D3" w:rsidRDefault="002753D3" w:rsidP="002753D3">
      <w:pPr>
        <w:spacing w:after="0" w:line="240" w:lineRule="auto"/>
        <w:rPr>
          <w:rFonts w:ascii="Arial" w:eastAsia="Calibri" w:hAnsi="Arial" w:cs="Arial"/>
          <w:color w:val="0563C1"/>
          <w:kern w:val="0"/>
          <w:u w:val="single"/>
          <w:shd w:val="clear" w:color="auto" w:fill="FFFFFF"/>
          <w14:ligatures w14:val="none"/>
        </w:rPr>
      </w:pPr>
      <w:r w:rsidRPr="002753D3">
        <w:rPr>
          <w:rFonts w:ascii="Arial" w:eastAsia="Calibri" w:hAnsi="Arial" w:cs="Arial"/>
          <w:kern w:val="0"/>
          <w14:ligatures w14:val="none"/>
        </w:rPr>
        <w:t xml:space="preserve">Care must be taken when reviewing applications for direct entry into year 2 via UCAS using the Recognition of Prior Learning Policy as offers need to be consistent with those set out in the articulation agreements. Students applying for direct entry via RPL cannot be treated less or more favourably that those who are part of the articulation arrangement as outlined in the </w:t>
      </w:r>
      <w:hyperlink r:id="rId53" w:history="1">
        <w:r w:rsidRPr="002753D3">
          <w:rPr>
            <w:rFonts w:ascii="Arial" w:eastAsia="Calibri" w:hAnsi="Arial" w:cs="Arial"/>
            <w:color w:val="0563C1"/>
            <w:kern w:val="0"/>
            <w:u w:val="single"/>
            <w:shd w:val="clear" w:color="auto" w:fill="FFFFFF"/>
            <w14:ligatures w14:val="none"/>
          </w:rPr>
          <w:t>Cardiff University admissions policies and procedures</w:t>
        </w:r>
      </w:hyperlink>
      <w:r w:rsidRPr="002753D3">
        <w:rPr>
          <w:rFonts w:ascii="Arial" w:eastAsia="Calibri" w:hAnsi="Arial" w:cs="Arial"/>
          <w:color w:val="0563C1"/>
          <w:kern w:val="0"/>
          <w:u w:val="single"/>
          <w:shd w:val="clear" w:color="auto" w:fill="FFFFFF"/>
          <w14:ligatures w14:val="none"/>
        </w:rPr>
        <w:t>.</w:t>
      </w:r>
    </w:p>
    <w:p w14:paraId="7E074C46" w14:textId="77777777" w:rsidR="002753D3" w:rsidRPr="002753D3" w:rsidRDefault="002753D3" w:rsidP="002753D3">
      <w:pPr>
        <w:spacing w:after="0" w:line="240" w:lineRule="auto"/>
        <w:rPr>
          <w:rFonts w:ascii="Arial" w:eastAsia="Calibri" w:hAnsi="Arial" w:cs="Arial"/>
          <w:color w:val="0563C1"/>
          <w:kern w:val="0"/>
          <w:u w:val="single"/>
          <w:shd w:val="clear" w:color="auto" w:fill="FFFFFF"/>
          <w14:ligatures w14:val="none"/>
        </w:rPr>
      </w:pPr>
    </w:p>
    <w:p w14:paraId="79061C8D" w14:textId="77777777" w:rsidR="002753D3" w:rsidRPr="002753D3" w:rsidRDefault="002753D3" w:rsidP="002753D3">
      <w:pPr>
        <w:spacing w:after="0" w:line="240" w:lineRule="auto"/>
        <w:rPr>
          <w:rFonts w:ascii="Arial" w:eastAsia="Calibri" w:hAnsi="Arial" w:cs="Arial"/>
          <w:kern w:val="0"/>
          <w14:ligatures w14:val="none"/>
        </w:rPr>
      </w:pPr>
    </w:p>
    <w:p w14:paraId="7A8248A0" w14:textId="77777777" w:rsidR="002753D3" w:rsidRPr="002753D3" w:rsidRDefault="002753D3" w:rsidP="002753D3">
      <w:pPr>
        <w:spacing w:after="0" w:line="240" w:lineRule="auto"/>
        <w:textAlignment w:val="baseline"/>
        <w:rPr>
          <w:rFonts w:ascii="Arial" w:eastAsia="Calibri" w:hAnsi="Arial" w:cs="Arial"/>
          <w:kern w:val="0"/>
          <w14:ligatures w14:val="none"/>
        </w:rPr>
      </w:pPr>
      <w:r w:rsidRPr="002753D3">
        <w:rPr>
          <w:rFonts w:ascii="Arial" w:eastAsia="Times New Roman" w:hAnsi="Arial" w:cs="Arial"/>
          <w:b/>
          <w:bCs/>
          <w:kern w:val="0"/>
          <w:lang w:eastAsia="en-GB"/>
          <w14:ligatures w14:val="none"/>
        </w:rPr>
        <w:lastRenderedPageBreak/>
        <w:t>A Standard articulation agreement</w:t>
      </w:r>
      <w:r w:rsidRPr="002753D3">
        <w:rPr>
          <w:rFonts w:ascii="Arial" w:eastAsia="Times New Roman" w:hAnsi="Arial" w:cs="Arial"/>
          <w:kern w:val="0"/>
          <w:lang w:eastAsia="en-GB"/>
          <w14:ligatures w14:val="none"/>
        </w:rPr>
        <w:t xml:space="preserve"> uses external credit transfer for entry into:</w:t>
      </w:r>
    </w:p>
    <w:p w14:paraId="7329289E" w14:textId="77777777" w:rsidR="002753D3" w:rsidRPr="002753D3" w:rsidRDefault="002753D3" w:rsidP="002753D3">
      <w:pPr>
        <w:spacing w:after="0" w:line="240" w:lineRule="auto"/>
        <w:rPr>
          <w:rFonts w:ascii="Arial" w:eastAsia="Calibri" w:hAnsi="Arial" w:cs="Arial"/>
          <w:kern w:val="0"/>
          <w14:ligatures w14:val="none"/>
        </w:rPr>
      </w:pPr>
    </w:p>
    <w:p w14:paraId="0D083767" w14:textId="77777777" w:rsidR="002753D3" w:rsidRPr="002753D3" w:rsidRDefault="002753D3" w:rsidP="009D0B58">
      <w:pPr>
        <w:numPr>
          <w:ilvl w:val="0"/>
          <w:numId w:val="34"/>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 xml:space="preserve">Year 2 of a 3-year undergraduate programme (1+2 or 2+2); or </w:t>
      </w:r>
    </w:p>
    <w:p w14:paraId="0F422397" w14:textId="77777777" w:rsidR="002753D3" w:rsidRPr="002753D3" w:rsidRDefault="002753D3" w:rsidP="009D0B58">
      <w:pPr>
        <w:numPr>
          <w:ilvl w:val="0"/>
          <w:numId w:val="34"/>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 xml:space="preserve">Year 3 of a 4-year integrated master’s programme (2+2). </w:t>
      </w:r>
    </w:p>
    <w:p w14:paraId="775C2208" w14:textId="77777777" w:rsidR="002753D3" w:rsidRPr="002753D3" w:rsidRDefault="002753D3" w:rsidP="002753D3">
      <w:pPr>
        <w:spacing w:after="0" w:line="240" w:lineRule="auto"/>
        <w:textAlignment w:val="baseline"/>
        <w:rPr>
          <w:rFonts w:ascii="Arial" w:eastAsia="Times New Roman" w:hAnsi="Arial" w:cs="Arial"/>
          <w:b/>
          <w:bCs/>
          <w:kern w:val="0"/>
          <w:lang w:eastAsia="en-GB"/>
          <w14:ligatures w14:val="none"/>
        </w:rPr>
      </w:pPr>
    </w:p>
    <w:p w14:paraId="2492865E" w14:textId="77777777" w:rsidR="002753D3" w:rsidRPr="002753D3" w:rsidRDefault="002753D3" w:rsidP="002753D3">
      <w:pPr>
        <w:keepNext/>
        <w:keepLines/>
        <w:spacing w:before="40" w:after="0" w:line="240" w:lineRule="auto"/>
        <w:jc w:val="both"/>
        <w:outlineLvl w:val="1"/>
        <w:rPr>
          <w:rFonts w:ascii="Segoe UI" w:eastAsia="Times New Roman" w:hAnsi="Segoe UI" w:cs="Segoe UI"/>
          <w:b/>
          <w:bCs/>
          <w:color w:val="2E74B5"/>
          <w:kern w:val="0"/>
          <w:lang w:eastAsia="en-GB"/>
          <w14:ligatures w14:val="none"/>
        </w:rPr>
      </w:pPr>
      <w:r w:rsidRPr="002753D3">
        <w:rPr>
          <w:rFonts w:ascii="Arial" w:eastAsia="Times New Roman" w:hAnsi="Arial" w:cs="Times New Roman"/>
          <w:b/>
          <w:bCs/>
          <w:color w:val="000000"/>
          <w:kern w:val="0"/>
          <w:lang w:eastAsia="en-GB"/>
          <w14:ligatures w14:val="none"/>
        </w:rPr>
        <w:t>Mapping the partner curriculum.</w:t>
      </w:r>
    </w:p>
    <w:p w14:paraId="2439888F"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p>
    <w:p w14:paraId="4E38A992" w14:textId="77777777" w:rsidR="002753D3" w:rsidRPr="002753D3" w:rsidRDefault="002753D3" w:rsidP="002753D3">
      <w:pPr>
        <w:spacing w:after="0" w:line="240" w:lineRule="auto"/>
        <w:rPr>
          <w:rFonts w:ascii="Arial" w:eastAsia="Calibri" w:hAnsi="Arial" w:cs="Arial"/>
          <w:strike/>
          <w:kern w:val="0"/>
          <w14:ligatures w14:val="none"/>
        </w:rPr>
      </w:pPr>
      <w:r w:rsidRPr="002753D3">
        <w:rPr>
          <w:rFonts w:ascii="Arial" w:eastAsia="Calibri" w:hAnsi="Arial" w:cs="Arial"/>
          <w:kern w:val="0"/>
          <w14:ligatures w14:val="none"/>
        </w:rPr>
        <w:t xml:space="preserve">In order for students to successfully transfer to a Cardiff University programme, a </w:t>
      </w:r>
      <w:hyperlink r:id="rId54" w:history="1">
        <w:r w:rsidRPr="002753D3">
          <w:rPr>
            <w:rFonts w:ascii="Arial" w:eastAsia="Calibri" w:hAnsi="Arial" w:cs="Arial"/>
            <w:color w:val="0563C1"/>
            <w:kern w:val="0"/>
            <w:u w:val="single"/>
            <w14:ligatures w14:val="none"/>
          </w:rPr>
          <w:t>mapping exercise</w:t>
        </w:r>
      </w:hyperlink>
      <w:r w:rsidRPr="002753D3">
        <w:rPr>
          <w:rFonts w:ascii="Arial" w:eastAsia="Calibri" w:hAnsi="Arial" w:cs="Arial"/>
          <w:kern w:val="0"/>
          <w14:ligatures w14:val="none"/>
        </w:rPr>
        <w:t xml:space="preserve"> must be completed to ensure the curriculum at the partner appropriately covers the core/required knowledge, skills, and learning taught at Cardiff. When completing the mapping, Schools will also consider if any additional support arrangements need to be put in place to support a successful student transition. </w:t>
      </w:r>
      <w:r w:rsidRPr="002753D3">
        <w:rPr>
          <w:rFonts w:ascii="Arial" w:eastAsia="Times New Roman" w:hAnsi="Arial" w:cs="Arial"/>
          <w:kern w:val="0"/>
          <w:lang w:eastAsia="en-GB"/>
          <w14:ligatures w14:val="none"/>
        </w:rPr>
        <w:t xml:space="preserve">The mapping exercise will be completed by the School with support from the </w:t>
      </w:r>
      <w:hyperlink r:id="rId55" w:tgtFrame="_blank" w:history="1">
        <w:r w:rsidRPr="002753D3">
          <w:rPr>
            <w:rFonts w:ascii="Arial" w:eastAsia="Times New Roman" w:hAnsi="Arial" w:cs="Arial"/>
            <w:color w:val="0563C1"/>
            <w:kern w:val="0"/>
            <w:u w:val="single"/>
            <w:lang w:eastAsia="en-GB"/>
            <w14:ligatures w14:val="none"/>
          </w:rPr>
          <w:t>International Partnership</w:t>
        </w:r>
      </w:hyperlink>
      <w:r w:rsidRPr="002753D3">
        <w:rPr>
          <w:rFonts w:ascii="Arial" w:eastAsia="Times New Roman" w:hAnsi="Arial" w:cs="Arial"/>
          <w:kern w:val="0"/>
          <w:lang w:eastAsia="en-GB"/>
          <w14:ligatures w14:val="none"/>
        </w:rPr>
        <w:t xml:space="preserve"> and </w:t>
      </w:r>
      <w:hyperlink r:id="rId56" w:tgtFrame="_blank" w:history="1">
        <w:r w:rsidRPr="002753D3">
          <w:rPr>
            <w:rFonts w:ascii="Arial" w:eastAsia="Times New Roman" w:hAnsi="Arial" w:cs="Arial"/>
            <w:color w:val="0563C1"/>
            <w:kern w:val="0"/>
            <w:u w:val="single"/>
            <w:lang w:eastAsia="en-GB"/>
            <w14:ligatures w14:val="none"/>
          </w:rPr>
          <w:t>Education Partnership</w:t>
        </w:r>
      </w:hyperlink>
      <w:r w:rsidRPr="002753D3">
        <w:rPr>
          <w:rFonts w:ascii="Arial" w:eastAsia="Times New Roman" w:hAnsi="Arial" w:cs="Arial"/>
          <w:kern w:val="0"/>
          <w:lang w:eastAsia="en-GB"/>
          <w14:ligatures w14:val="none"/>
        </w:rPr>
        <w:t xml:space="preserve"> Teams.</w:t>
      </w:r>
    </w:p>
    <w:p w14:paraId="6ECE14C9" w14:textId="77777777" w:rsidR="002753D3" w:rsidRPr="002753D3" w:rsidRDefault="002753D3" w:rsidP="002753D3">
      <w:pPr>
        <w:spacing w:after="0" w:line="240" w:lineRule="auto"/>
        <w:rPr>
          <w:rFonts w:ascii="Arial" w:eastAsia="Calibri" w:hAnsi="Arial" w:cs="Arial"/>
          <w:bCs/>
          <w:kern w:val="0"/>
          <w14:ligatures w14:val="none"/>
        </w:rPr>
      </w:pPr>
    </w:p>
    <w:p w14:paraId="73005F8C"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b/>
          <w:bCs/>
          <w:kern w:val="0"/>
          <w14:ligatures w14:val="none"/>
        </w:rPr>
        <w:t>For entry into Year 2</w:t>
      </w:r>
      <w:r w:rsidRPr="002753D3">
        <w:rPr>
          <w:rFonts w:ascii="Arial" w:eastAsia="Calibri" w:hAnsi="Arial" w:cs="Arial"/>
          <w:kern w:val="0"/>
          <w14:ligatures w14:val="none"/>
        </w:rPr>
        <w:t>, the mapping must evidence the following:</w:t>
      </w:r>
    </w:p>
    <w:p w14:paraId="705E79DD" w14:textId="77777777" w:rsidR="002753D3" w:rsidRPr="002753D3" w:rsidRDefault="002753D3" w:rsidP="002753D3">
      <w:pPr>
        <w:spacing w:after="0" w:line="240" w:lineRule="auto"/>
        <w:rPr>
          <w:rFonts w:ascii="Arial" w:eastAsia="Calibri" w:hAnsi="Arial" w:cs="Arial"/>
          <w:bCs/>
          <w:kern w:val="0"/>
          <w14:ligatures w14:val="none"/>
        </w:rPr>
      </w:pPr>
    </w:p>
    <w:p w14:paraId="737604CC" w14:textId="77777777" w:rsidR="002753D3" w:rsidRPr="002753D3" w:rsidRDefault="002753D3" w:rsidP="009D0B58">
      <w:pPr>
        <w:numPr>
          <w:ilvl w:val="0"/>
          <w:numId w:val="14"/>
        </w:numPr>
        <w:spacing w:after="0" w:line="240" w:lineRule="auto"/>
        <w:ind w:left="567" w:hanging="502"/>
        <w:contextualSpacing/>
        <w:jc w:val="both"/>
        <w:rPr>
          <w:rFonts w:ascii="Arial" w:eastAsia="Calibri" w:hAnsi="Arial" w:cs="Arial"/>
          <w:bCs/>
          <w:kern w:val="0"/>
          <w14:ligatures w14:val="none"/>
        </w:rPr>
      </w:pPr>
      <w:r w:rsidRPr="002753D3">
        <w:rPr>
          <w:rFonts w:ascii="Arial" w:eastAsia="Calibri" w:hAnsi="Arial" w:cs="Arial"/>
          <w:kern w:val="0"/>
          <w14:ligatures w14:val="none"/>
        </w:rPr>
        <w:t xml:space="preserve">The previous learning is of a comparable level to a level 4 of the </w:t>
      </w:r>
      <w:hyperlink r:id="rId57">
        <w:r w:rsidRPr="002753D3">
          <w:rPr>
            <w:rFonts w:ascii="Arial" w:eastAsia="Calibri" w:hAnsi="Arial" w:cs="Arial"/>
            <w:color w:val="0563C1"/>
            <w:kern w:val="0"/>
            <w:u w:val="single"/>
            <w14:ligatures w14:val="none"/>
          </w:rPr>
          <w:t>Framework for Higher Education Qualifications</w:t>
        </w:r>
      </w:hyperlink>
      <w:r w:rsidRPr="002753D3">
        <w:rPr>
          <w:rFonts w:ascii="Arial" w:eastAsia="Calibri" w:hAnsi="Arial" w:cs="Arial"/>
          <w:kern w:val="0"/>
          <w14:ligatures w14:val="none"/>
        </w:rPr>
        <w:t xml:space="preserve"> and the </w:t>
      </w:r>
      <w:hyperlink r:id="rId58">
        <w:r w:rsidRPr="002753D3">
          <w:rPr>
            <w:rFonts w:ascii="Arial" w:eastAsia="Calibri" w:hAnsi="Arial" w:cs="Arial"/>
            <w:color w:val="0563C1"/>
            <w:kern w:val="0"/>
            <w:u w:val="single"/>
            <w14:ligatures w14:val="none"/>
          </w:rPr>
          <w:t>Credit and Qualifications Framework Wales</w:t>
        </w:r>
      </w:hyperlink>
      <w:r w:rsidRPr="002753D3">
        <w:rPr>
          <w:rFonts w:ascii="Arial" w:eastAsia="Calibri" w:hAnsi="Arial" w:cs="Arial"/>
          <w:kern w:val="0"/>
          <w14:ligatures w14:val="none"/>
        </w:rPr>
        <w:t xml:space="preserve">; </w:t>
      </w:r>
    </w:p>
    <w:p w14:paraId="11A30D82" w14:textId="77777777" w:rsidR="002753D3" w:rsidRPr="002753D3" w:rsidRDefault="002753D3" w:rsidP="009D0B58">
      <w:pPr>
        <w:numPr>
          <w:ilvl w:val="0"/>
          <w:numId w:val="14"/>
        </w:numPr>
        <w:spacing w:after="0" w:line="240" w:lineRule="auto"/>
        <w:ind w:left="567" w:hanging="502"/>
        <w:contextualSpacing/>
        <w:jc w:val="both"/>
        <w:rPr>
          <w:rFonts w:ascii="Arial" w:eastAsia="Calibri" w:hAnsi="Arial" w:cs="Arial"/>
          <w:bCs/>
          <w:kern w:val="0"/>
          <w14:ligatures w14:val="none"/>
        </w:rPr>
      </w:pPr>
      <w:r w:rsidRPr="002753D3">
        <w:rPr>
          <w:rFonts w:ascii="Arial" w:eastAsia="Calibri" w:hAnsi="Arial" w:cs="Arial"/>
          <w:bCs/>
          <w:kern w:val="0"/>
          <w14:ligatures w14:val="none"/>
        </w:rPr>
        <w:t>The module learning outcomes are at a comparable level to a Cardiff Certificate of Higher Education and broadly map to the outcomes associated to this award.</w:t>
      </w:r>
    </w:p>
    <w:p w14:paraId="3749F065" w14:textId="77777777" w:rsidR="002753D3" w:rsidRPr="002753D3" w:rsidRDefault="002753D3" w:rsidP="009D0B58">
      <w:pPr>
        <w:numPr>
          <w:ilvl w:val="0"/>
          <w:numId w:val="14"/>
        </w:numPr>
        <w:spacing w:after="0" w:line="240" w:lineRule="auto"/>
        <w:ind w:left="567" w:hanging="502"/>
        <w:contextualSpacing/>
        <w:jc w:val="both"/>
        <w:rPr>
          <w:rFonts w:ascii="Arial" w:eastAsia="Calibri" w:hAnsi="Arial" w:cs="Arial"/>
          <w:bCs/>
          <w:kern w:val="0"/>
          <w14:ligatures w14:val="none"/>
        </w:rPr>
      </w:pPr>
      <w:r w:rsidRPr="002753D3">
        <w:rPr>
          <w:rFonts w:ascii="Arial" w:eastAsia="Calibri" w:hAnsi="Arial" w:cs="Arial"/>
          <w:bCs/>
          <w:kern w:val="0"/>
          <w14:ligatures w14:val="none"/>
        </w:rPr>
        <w:t xml:space="preserve">Where a programme has ‘core’ or ‘required’ modules as part of the first year of study, the school will agree the core disciplinary knowledge that the student must have upon completion of Year 1 and map against this. </w:t>
      </w:r>
    </w:p>
    <w:p w14:paraId="2A982710" w14:textId="77777777" w:rsidR="002753D3" w:rsidRPr="002753D3" w:rsidRDefault="002753D3" w:rsidP="009D0B58">
      <w:pPr>
        <w:numPr>
          <w:ilvl w:val="0"/>
          <w:numId w:val="14"/>
        </w:numPr>
        <w:spacing w:after="0" w:line="240" w:lineRule="auto"/>
        <w:ind w:left="567" w:hanging="502"/>
        <w:contextualSpacing/>
        <w:jc w:val="both"/>
        <w:rPr>
          <w:rFonts w:ascii="Arial" w:eastAsia="Calibri" w:hAnsi="Arial" w:cs="Arial"/>
          <w:bCs/>
          <w:kern w:val="0"/>
          <w14:ligatures w14:val="none"/>
        </w:rPr>
      </w:pPr>
      <w:r w:rsidRPr="002753D3">
        <w:rPr>
          <w:rFonts w:ascii="Arial" w:eastAsia="Calibri" w:hAnsi="Arial" w:cs="Arial"/>
          <w:bCs/>
          <w:kern w:val="0"/>
          <w14:ligatures w14:val="none"/>
        </w:rPr>
        <w:t xml:space="preserve">Where a programme is accredited by a Professional, Statutory or Regulatory Body, they must confirm if they will accept students to enter at an advanced stage and what specific requirements for core knowledge they require; and </w:t>
      </w:r>
    </w:p>
    <w:p w14:paraId="2A1F5885" w14:textId="77777777" w:rsidR="002753D3" w:rsidRPr="002753D3" w:rsidRDefault="002753D3" w:rsidP="009D0B58">
      <w:pPr>
        <w:numPr>
          <w:ilvl w:val="0"/>
          <w:numId w:val="14"/>
        </w:numPr>
        <w:spacing w:after="0" w:line="240" w:lineRule="auto"/>
        <w:ind w:left="567" w:hanging="502"/>
        <w:contextualSpacing/>
        <w:jc w:val="both"/>
        <w:rPr>
          <w:rFonts w:ascii="Arial" w:eastAsia="Calibri" w:hAnsi="Arial" w:cs="Arial"/>
          <w:bCs/>
          <w:kern w:val="0"/>
          <w14:ligatures w14:val="none"/>
        </w:rPr>
      </w:pPr>
      <w:r w:rsidRPr="002753D3">
        <w:rPr>
          <w:rFonts w:ascii="Arial" w:eastAsia="Calibri" w:hAnsi="Arial" w:cs="Arial"/>
          <w:bCs/>
          <w:kern w:val="0"/>
          <w14:ligatures w14:val="none"/>
        </w:rPr>
        <w:t>Where the mapping identifies gaps, appropriate mitigating actions will be considered. Only if appropriate mitigating actions can be found, can the articulation agreement proceed.</w:t>
      </w:r>
    </w:p>
    <w:p w14:paraId="0F93B9A4" w14:textId="77777777" w:rsidR="002753D3" w:rsidRPr="002753D3" w:rsidRDefault="002753D3" w:rsidP="002753D3">
      <w:pPr>
        <w:spacing w:after="0" w:line="240" w:lineRule="auto"/>
        <w:rPr>
          <w:rFonts w:ascii="Arial" w:eastAsia="Calibri" w:hAnsi="Arial" w:cs="Arial"/>
          <w:bCs/>
          <w:kern w:val="0"/>
          <w14:ligatures w14:val="none"/>
        </w:rPr>
      </w:pPr>
    </w:p>
    <w:p w14:paraId="31457B75" w14:textId="77777777" w:rsidR="002753D3" w:rsidRPr="002753D3" w:rsidRDefault="002753D3" w:rsidP="002753D3">
      <w:pPr>
        <w:spacing w:after="0" w:line="240" w:lineRule="auto"/>
        <w:rPr>
          <w:rFonts w:ascii="Arial" w:eastAsia="Calibri" w:hAnsi="Arial" w:cs="Arial"/>
          <w:bCs/>
          <w:kern w:val="0"/>
          <w14:ligatures w14:val="none"/>
        </w:rPr>
      </w:pPr>
      <w:r w:rsidRPr="002753D3">
        <w:rPr>
          <w:rFonts w:ascii="Arial" w:eastAsia="Calibri" w:hAnsi="Arial" w:cs="Arial"/>
          <w:b/>
          <w:kern w:val="0"/>
          <w14:ligatures w14:val="none"/>
        </w:rPr>
        <w:t>For entry into Year 3 of a 4-year programme</w:t>
      </w:r>
      <w:r w:rsidRPr="002753D3">
        <w:rPr>
          <w:rFonts w:ascii="Arial" w:eastAsia="Calibri" w:hAnsi="Arial" w:cs="Arial"/>
          <w:bCs/>
          <w:kern w:val="0"/>
          <w14:ligatures w14:val="none"/>
        </w:rPr>
        <w:t>, the above criteria apply with the following additions:</w:t>
      </w:r>
    </w:p>
    <w:p w14:paraId="519DF7CB" w14:textId="77777777" w:rsidR="002753D3" w:rsidRPr="002753D3" w:rsidRDefault="002753D3" w:rsidP="002753D3">
      <w:pPr>
        <w:spacing w:after="0" w:line="240" w:lineRule="auto"/>
        <w:rPr>
          <w:rFonts w:ascii="Arial" w:eastAsia="Calibri" w:hAnsi="Arial" w:cs="Arial"/>
          <w:bCs/>
          <w:kern w:val="0"/>
          <w14:ligatures w14:val="none"/>
        </w:rPr>
      </w:pPr>
    </w:p>
    <w:p w14:paraId="3437FABE" w14:textId="77777777" w:rsidR="002753D3" w:rsidRPr="002753D3" w:rsidRDefault="002753D3" w:rsidP="009D0B58">
      <w:pPr>
        <w:numPr>
          <w:ilvl w:val="0"/>
          <w:numId w:val="35"/>
        </w:numPr>
        <w:spacing w:after="0" w:line="240" w:lineRule="auto"/>
        <w:ind w:left="567"/>
        <w:contextualSpacing/>
        <w:jc w:val="both"/>
        <w:rPr>
          <w:rFonts w:ascii="Arial" w:eastAsia="Calibri" w:hAnsi="Arial" w:cs="Arial"/>
          <w:bCs/>
          <w:kern w:val="0"/>
          <w14:ligatures w14:val="none"/>
        </w:rPr>
      </w:pPr>
      <w:r w:rsidRPr="002753D3">
        <w:rPr>
          <w:rFonts w:ascii="Arial" w:eastAsia="Calibri" w:hAnsi="Arial" w:cs="Arial"/>
          <w:kern w:val="0"/>
          <w14:ligatures w14:val="none"/>
        </w:rPr>
        <w:t xml:space="preserve">The previous learning is of a comparable level to a level 5 of the </w:t>
      </w:r>
      <w:hyperlink r:id="rId59">
        <w:r w:rsidRPr="002753D3">
          <w:rPr>
            <w:rFonts w:ascii="Arial" w:eastAsia="Calibri" w:hAnsi="Arial" w:cs="Arial"/>
            <w:color w:val="0563C1"/>
            <w:kern w:val="0"/>
            <w:u w:val="single"/>
            <w14:ligatures w14:val="none"/>
          </w:rPr>
          <w:t>Framework for Higher Education Qualifications</w:t>
        </w:r>
      </w:hyperlink>
      <w:r w:rsidRPr="002753D3">
        <w:rPr>
          <w:rFonts w:ascii="Arial" w:eastAsia="Calibri" w:hAnsi="Arial" w:cs="Arial"/>
          <w:kern w:val="0"/>
          <w14:ligatures w14:val="none"/>
        </w:rPr>
        <w:t xml:space="preserve"> and the </w:t>
      </w:r>
      <w:hyperlink r:id="rId60">
        <w:r w:rsidRPr="002753D3">
          <w:rPr>
            <w:rFonts w:ascii="Arial" w:eastAsia="Calibri" w:hAnsi="Arial" w:cs="Arial"/>
            <w:color w:val="0563C1"/>
            <w:kern w:val="0"/>
            <w:u w:val="single"/>
            <w14:ligatures w14:val="none"/>
          </w:rPr>
          <w:t>Credit and Qualifications Framework Wales</w:t>
        </w:r>
      </w:hyperlink>
      <w:r w:rsidRPr="002753D3">
        <w:rPr>
          <w:rFonts w:ascii="Arial" w:eastAsia="Calibri" w:hAnsi="Arial" w:cs="Arial"/>
          <w:kern w:val="0"/>
          <w14:ligatures w14:val="none"/>
        </w:rPr>
        <w:t xml:space="preserve"> </w:t>
      </w:r>
      <w:r w:rsidRPr="002753D3">
        <w:rPr>
          <w:rFonts w:ascii="Arial" w:eastAsia="Calibri" w:hAnsi="Arial" w:cs="Arial"/>
          <w:bCs/>
          <w:kern w:val="0"/>
          <w14:ligatures w14:val="none"/>
        </w:rPr>
        <w:t>and the module learning outcomes are at a comparable level to a Cardiff Diploma of Higher Education.</w:t>
      </w:r>
    </w:p>
    <w:p w14:paraId="629B1640" w14:textId="77777777" w:rsidR="002753D3" w:rsidRPr="002753D3" w:rsidRDefault="002753D3" w:rsidP="002753D3">
      <w:pPr>
        <w:spacing w:after="0" w:line="240" w:lineRule="auto"/>
        <w:rPr>
          <w:rFonts w:ascii="Arial" w:eastAsia="Calibri" w:hAnsi="Arial" w:cs="Arial"/>
          <w:b/>
          <w:kern w:val="0"/>
          <w14:ligatures w14:val="none"/>
        </w:rPr>
      </w:pPr>
    </w:p>
    <w:p w14:paraId="72B17D2C" w14:textId="77777777" w:rsidR="002753D3" w:rsidRPr="002753D3" w:rsidRDefault="002753D3" w:rsidP="002753D3">
      <w:pPr>
        <w:spacing w:after="0" w:line="240" w:lineRule="auto"/>
        <w:textAlignment w:val="baseline"/>
        <w:rPr>
          <w:rFonts w:ascii="Arial" w:eastAsia="Times New Roman" w:hAnsi="Arial" w:cs="Arial"/>
          <w:b/>
          <w:bCs/>
          <w:kern w:val="0"/>
          <w:lang w:eastAsia="en-GB"/>
          <w14:ligatures w14:val="none"/>
        </w:rPr>
      </w:pPr>
      <w:r w:rsidRPr="002753D3">
        <w:rPr>
          <w:rFonts w:ascii="Arial" w:eastAsia="Times New Roman" w:hAnsi="Arial" w:cs="Arial"/>
          <w:b/>
          <w:bCs/>
          <w:kern w:val="0"/>
          <w:lang w:eastAsia="en-GB"/>
          <w14:ligatures w14:val="none"/>
        </w:rPr>
        <w:t>Non-standard articulation agreements</w:t>
      </w:r>
    </w:p>
    <w:p w14:paraId="1E1BFEB7" w14:textId="77777777" w:rsidR="002753D3" w:rsidRPr="002753D3" w:rsidRDefault="002753D3" w:rsidP="002753D3">
      <w:pPr>
        <w:spacing w:after="0" w:line="240" w:lineRule="auto"/>
        <w:textAlignment w:val="baseline"/>
        <w:rPr>
          <w:rFonts w:ascii="Arial" w:eastAsia="Times New Roman" w:hAnsi="Arial" w:cs="Arial"/>
          <w:b/>
          <w:bCs/>
          <w:kern w:val="0"/>
          <w:lang w:eastAsia="en-GB"/>
          <w14:ligatures w14:val="none"/>
        </w:rPr>
      </w:pPr>
    </w:p>
    <w:p w14:paraId="33078487"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 xml:space="preserve">Entry to the final year of an approved Cardiff University 3-year undergraduate programme is approved on an exceptional basis only and agreed with the International Partnership Team. </w:t>
      </w:r>
      <w:r w:rsidRPr="002753D3">
        <w:rPr>
          <w:rFonts w:ascii="Arial" w:eastAsia="Times New Roman" w:hAnsi="Arial" w:cs="Arial"/>
          <w:kern w:val="0"/>
          <w:u w:val="single"/>
          <w:lang w:eastAsia="en-GB"/>
          <w14:ligatures w14:val="none"/>
        </w:rPr>
        <w:t>Schools cannot use</w:t>
      </w:r>
      <w:r w:rsidRPr="002753D3">
        <w:rPr>
          <w:rFonts w:ascii="Arial" w:eastAsia="Times New Roman" w:hAnsi="Arial" w:cs="Arial"/>
          <w:b/>
          <w:bCs/>
          <w:kern w:val="0"/>
          <w:lang w:eastAsia="en-GB"/>
          <w14:ligatures w14:val="none"/>
        </w:rPr>
        <w:t xml:space="preserve"> </w:t>
      </w:r>
      <w:r w:rsidRPr="002753D3">
        <w:rPr>
          <w:rFonts w:ascii="Arial" w:eastAsia="Times New Roman" w:hAnsi="Arial" w:cs="Arial"/>
          <w:kern w:val="0"/>
          <w:lang w:eastAsia="en-GB"/>
          <w14:ligatures w14:val="none"/>
        </w:rPr>
        <w:t>a non-standard articulation agreement</w:t>
      </w:r>
      <w:r w:rsidRPr="002753D3">
        <w:rPr>
          <w:rFonts w:ascii="Arial" w:eastAsia="Times New Roman" w:hAnsi="Arial" w:cs="Arial"/>
          <w:b/>
          <w:bCs/>
          <w:kern w:val="0"/>
          <w:lang w:eastAsia="en-GB"/>
          <w14:ligatures w14:val="none"/>
        </w:rPr>
        <w:t xml:space="preserve"> </w:t>
      </w:r>
      <w:r w:rsidRPr="002753D3">
        <w:rPr>
          <w:rFonts w:ascii="Arial" w:eastAsia="Times New Roman" w:hAnsi="Arial" w:cs="Arial"/>
          <w:kern w:val="0"/>
          <w:lang w:eastAsia="en-GB"/>
          <w14:ligatures w14:val="none"/>
        </w:rPr>
        <w:t>for advanced entry into the dissertation stage of postgraduate taught programme.</w:t>
      </w:r>
    </w:p>
    <w:p w14:paraId="427404E9"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p>
    <w:p w14:paraId="77ED3EA0"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lastRenderedPageBreak/>
        <w:t>Entry into the final year of any Cardiff University approved programme requires an exemption from the Recognition of Prior Learning Policy and must be submitted to the Chair of the Academic Standards and Quality Committee via the Quality and Academic Standards Team.</w:t>
      </w:r>
    </w:p>
    <w:p w14:paraId="6388741D" w14:textId="77777777" w:rsidR="002753D3" w:rsidRPr="002753D3" w:rsidRDefault="002753D3" w:rsidP="002753D3">
      <w:pPr>
        <w:spacing w:after="0" w:line="240" w:lineRule="auto"/>
        <w:rPr>
          <w:rFonts w:ascii="Arial" w:eastAsia="Calibri" w:hAnsi="Arial" w:cs="Arial"/>
          <w:kern w:val="0"/>
          <w14:ligatures w14:val="none"/>
        </w:rPr>
      </w:pPr>
    </w:p>
    <w:p w14:paraId="04DB5D46"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The following information must be provided before an exemption can be requested:</w:t>
      </w:r>
    </w:p>
    <w:p w14:paraId="6E95E6A5" w14:textId="77777777" w:rsidR="002753D3" w:rsidRPr="002753D3" w:rsidRDefault="002753D3" w:rsidP="002753D3">
      <w:pPr>
        <w:spacing w:after="0" w:line="240" w:lineRule="auto"/>
        <w:rPr>
          <w:rFonts w:ascii="Arial" w:eastAsia="Calibri" w:hAnsi="Arial" w:cs="Arial"/>
          <w:kern w:val="0"/>
          <w14:ligatures w14:val="none"/>
        </w:rPr>
      </w:pPr>
    </w:p>
    <w:p w14:paraId="07BE4C32" w14:textId="77777777" w:rsidR="002753D3" w:rsidRPr="002753D3" w:rsidRDefault="002753D3" w:rsidP="009D0B58">
      <w:pPr>
        <w:numPr>
          <w:ilvl w:val="0"/>
          <w:numId w:val="36"/>
        </w:numPr>
        <w:spacing w:after="0" w:line="240" w:lineRule="auto"/>
        <w:ind w:left="1134" w:hanging="425"/>
        <w:contextualSpacing/>
        <w:jc w:val="both"/>
        <w:rPr>
          <w:rFonts w:ascii="Arial" w:eastAsia="Calibri" w:hAnsi="Arial" w:cs="Arial"/>
          <w:kern w:val="0"/>
          <w14:ligatures w14:val="none"/>
        </w:rPr>
      </w:pPr>
      <w:r w:rsidRPr="002753D3">
        <w:rPr>
          <w:rFonts w:ascii="Arial" w:eastAsia="Calibri" w:hAnsi="Arial" w:cs="Arial"/>
          <w:kern w:val="0"/>
          <w14:ligatures w14:val="none"/>
        </w:rPr>
        <w:t>The rationale for selecting the proposed partner including written support from the International Partnership Team.</w:t>
      </w:r>
    </w:p>
    <w:p w14:paraId="2A7DBE35" w14:textId="77777777" w:rsidR="002753D3" w:rsidRPr="002753D3" w:rsidRDefault="002753D3" w:rsidP="009D0B58">
      <w:pPr>
        <w:numPr>
          <w:ilvl w:val="0"/>
          <w:numId w:val="36"/>
        </w:numPr>
        <w:spacing w:after="0" w:line="240" w:lineRule="auto"/>
        <w:ind w:left="1134" w:hanging="425"/>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An overview of any market analysis that has been conducted on the country in which the partner is situated, particularly noting recruitment trends from this country; and </w:t>
      </w:r>
    </w:p>
    <w:p w14:paraId="34F6B8E4" w14:textId="77777777" w:rsidR="002753D3" w:rsidRPr="002753D3" w:rsidRDefault="002753D3" w:rsidP="009D0B58">
      <w:pPr>
        <w:numPr>
          <w:ilvl w:val="0"/>
          <w:numId w:val="36"/>
        </w:numPr>
        <w:spacing w:after="0" w:line="240" w:lineRule="auto"/>
        <w:ind w:left="1134" w:hanging="425"/>
        <w:contextualSpacing/>
        <w:jc w:val="both"/>
        <w:rPr>
          <w:rFonts w:ascii="Arial" w:eastAsia="Calibri" w:hAnsi="Arial" w:cs="Arial"/>
          <w:kern w:val="0"/>
          <w14:ligatures w14:val="none"/>
        </w:rPr>
      </w:pPr>
      <w:r w:rsidRPr="002753D3">
        <w:rPr>
          <w:rFonts w:ascii="Arial" w:eastAsia="Calibri" w:hAnsi="Arial" w:cs="Arial"/>
          <w:kern w:val="0"/>
          <w14:ligatures w14:val="none"/>
        </w:rPr>
        <w:t xml:space="preserve">A high-level overview of any due diligence activity that has been undertaken on the proposed partner, including comments on the quality of the students which they produce. </w:t>
      </w:r>
    </w:p>
    <w:p w14:paraId="781FE129" w14:textId="77777777" w:rsidR="002753D3" w:rsidRPr="002753D3" w:rsidRDefault="002753D3" w:rsidP="002753D3">
      <w:pPr>
        <w:spacing w:after="0" w:line="240" w:lineRule="auto"/>
        <w:contextualSpacing/>
        <w:rPr>
          <w:rFonts w:ascii="Arial" w:eastAsia="Calibri" w:hAnsi="Arial" w:cs="Arial"/>
          <w:kern w:val="0"/>
          <w14:ligatures w14:val="none"/>
        </w:rPr>
      </w:pPr>
    </w:p>
    <w:p w14:paraId="7A0DD608" w14:textId="77777777" w:rsidR="002753D3" w:rsidRPr="002753D3" w:rsidRDefault="002753D3" w:rsidP="002753D3">
      <w:pPr>
        <w:keepNext/>
        <w:keepLines/>
        <w:spacing w:before="40" w:after="0" w:line="240" w:lineRule="auto"/>
        <w:jc w:val="both"/>
        <w:outlineLvl w:val="1"/>
        <w:rPr>
          <w:rFonts w:ascii="Arial" w:eastAsia="Times New Roman" w:hAnsi="Arial" w:cs="Times New Roman"/>
          <w:b/>
          <w:bCs/>
          <w:color w:val="000000"/>
          <w:kern w:val="0"/>
          <w:lang w:eastAsia="en-GB"/>
          <w14:ligatures w14:val="none"/>
        </w:rPr>
      </w:pPr>
      <w:r w:rsidRPr="002753D3">
        <w:rPr>
          <w:rFonts w:ascii="Arial" w:eastAsia="Times New Roman" w:hAnsi="Arial" w:cs="Times New Roman"/>
          <w:b/>
          <w:bCs/>
          <w:color w:val="000000"/>
          <w:kern w:val="0"/>
          <w:lang w:eastAsia="en-GB"/>
          <w14:ligatures w14:val="none"/>
        </w:rPr>
        <w:t>Mapping the partner curriculum.</w:t>
      </w:r>
    </w:p>
    <w:p w14:paraId="7FD8DFB9" w14:textId="77777777" w:rsidR="002753D3" w:rsidRPr="002753D3" w:rsidRDefault="002753D3" w:rsidP="002753D3">
      <w:pPr>
        <w:spacing w:after="0" w:line="240" w:lineRule="auto"/>
        <w:jc w:val="both"/>
        <w:rPr>
          <w:rFonts w:ascii="Arial" w:eastAsia="Calibri" w:hAnsi="Arial" w:cs="Times New Roman"/>
          <w:kern w:val="0"/>
          <w:lang w:eastAsia="en-GB"/>
          <w14:ligatures w14:val="none"/>
        </w:rPr>
      </w:pPr>
    </w:p>
    <w:p w14:paraId="3E0BAEEC" w14:textId="77777777" w:rsidR="002753D3" w:rsidRPr="002753D3" w:rsidRDefault="002753D3" w:rsidP="002753D3">
      <w:pPr>
        <w:spacing w:after="0" w:line="240" w:lineRule="auto"/>
        <w:rPr>
          <w:rFonts w:ascii="Arial" w:eastAsia="Calibri" w:hAnsi="Arial" w:cs="Times New Roman"/>
          <w:kern w:val="0"/>
          <w:lang w:eastAsia="en-GB"/>
          <w14:ligatures w14:val="none"/>
        </w:rPr>
      </w:pPr>
      <w:r w:rsidRPr="002753D3">
        <w:rPr>
          <w:rFonts w:ascii="Arial" w:eastAsia="Calibri" w:hAnsi="Arial" w:cs="Arial"/>
          <w:kern w:val="0"/>
          <w14:ligatures w14:val="none"/>
        </w:rPr>
        <w:t>Entry into the final year of an approved Cardiff University programme requires Cardiff to recognise prior learning of 240 of external credit for a 3-year undergraduate programme.</w:t>
      </w:r>
    </w:p>
    <w:p w14:paraId="6142712B" w14:textId="77777777" w:rsidR="002753D3" w:rsidRPr="002753D3" w:rsidRDefault="002753D3" w:rsidP="002753D3">
      <w:pPr>
        <w:spacing w:after="0" w:line="240" w:lineRule="auto"/>
        <w:rPr>
          <w:rFonts w:ascii="Arial" w:eastAsia="Calibri" w:hAnsi="Arial" w:cs="Arial"/>
          <w:b/>
          <w:kern w:val="0"/>
          <w14:ligatures w14:val="none"/>
        </w:rPr>
      </w:pPr>
    </w:p>
    <w:p w14:paraId="4CFC6BDE"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b/>
          <w:kern w:val="0"/>
          <w14:ligatures w14:val="none"/>
        </w:rPr>
        <w:t>For entry into Year 3 of a 3-Year programme</w:t>
      </w:r>
      <w:r w:rsidRPr="002753D3">
        <w:rPr>
          <w:rFonts w:ascii="Arial" w:eastAsia="Calibri" w:hAnsi="Arial" w:cs="Arial"/>
          <w:bCs/>
          <w:kern w:val="0"/>
          <w14:ligatures w14:val="none"/>
        </w:rPr>
        <w:t xml:space="preserve"> (exception only) </w:t>
      </w:r>
      <w:r w:rsidRPr="002753D3">
        <w:rPr>
          <w:rFonts w:ascii="Arial" w:eastAsia="Calibri" w:hAnsi="Arial" w:cs="Arial"/>
          <w:kern w:val="0"/>
          <w14:ligatures w14:val="none"/>
        </w:rPr>
        <w:t>the mapping must evidence the following:</w:t>
      </w:r>
    </w:p>
    <w:p w14:paraId="0AC2F70C" w14:textId="77777777" w:rsidR="002753D3" w:rsidRPr="002753D3" w:rsidRDefault="002753D3" w:rsidP="002753D3">
      <w:pPr>
        <w:spacing w:after="0" w:line="240" w:lineRule="auto"/>
        <w:rPr>
          <w:rFonts w:ascii="Arial" w:eastAsia="Calibri" w:hAnsi="Arial" w:cs="Arial"/>
          <w:kern w:val="0"/>
          <w14:ligatures w14:val="none"/>
        </w:rPr>
      </w:pPr>
    </w:p>
    <w:p w14:paraId="748C4133" w14:textId="77777777" w:rsidR="002753D3" w:rsidRPr="002753D3" w:rsidRDefault="002753D3" w:rsidP="009D0B58">
      <w:pPr>
        <w:numPr>
          <w:ilvl w:val="0"/>
          <w:numId w:val="14"/>
        </w:numPr>
        <w:spacing w:after="0" w:line="240" w:lineRule="auto"/>
        <w:ind w:left="567" w:hanging="567"/>
        <w:contextualSpacing/>
        <w:jc w:val="both"/>
        <w:rPr>
          <w:rFonts w:ascii="Arial" w:eastAsia="Calibri" w:hAnsi="Arial" w:cs="Arial"/>
          <w:bCs/>
          <w:kern w:val="0"/>
          <w14:ligatures w14:val="none"/>
        </w:rPr>
      </w:pPr>
      <w:r w:rsidRPr="002753D3">
        <w:rPr>
          <w:rFonts w:ascii="Arial" w:eastAsia="Calibri" w:hAnsi="Arial" w:cs="Arial"/>
          <w:kern w:val="0"/>
          <w14:ligatures w14:val="none"/>
        </w:rPr>
        <w:t xml:space="preserve">The previous learning is of a comparable level to a level 5 of the </w:t>
      </w:r>
      <w:hyperlink r:id="rId61">
        <w:r w:rsidRPr="002753D3">
          <w:rPr>
            <w:rFonts w:ascii="Arial" w:eastAsia="Calibri" w:hAnsi="Arial" w:cs="Arial"/>
            <w:color w:val="0563C1"/>
            <w:kern w:val="0"/>
            <w:u w:val="single"/>
            <w14:ligatures w14:val="none"/>
          </w:rPr>
          <w:t>Framework for Higher Education Qualifications</w:t>
        </w:r>
      </w:hyperlink>
      <w:r w:rsidRPr="002753D3">
        <w:rPr>
          <w:rFonts w:ascii="Arial" w:eastAsia="Calibri" w:hAnsi="Arial" w:cs="Arial"/>
          <w:kern w:val="0"/>
          <w14:ligatures w14:val="none"/>
        </w:rPr>
        <w:t xml:space="preserve"> and the </w:t>
      </w:r>
      <w:hyperlink r:id="rId62">
        <w:r w:rsidRPr="002753D3">
          <w:rPr>
            <w:rFonts w:ascii="Arial" w:eastAsia="Calibri" w:hAnsi="Arial" w:cs="Arial"/>
            <w:color w:val="0563C1"/>
            <w:kern w:val="0"/>
            <w:u w:val="single"/>
            <w14:ligatures w14:val="none"/>
          </w:rPr>
          <w:t>Credit and Qualifications Framework Wales</w:t>
        </w:r>
      </w:hyperlink>
      <w:r w:rsidRPr="002753D3">
        <w:rPr>
          <w:rFonts w:ascii="Arial" w:eastAsia="Calibri" w:hAnsi="Arial" w:cs="Arial"/>
          <w:kern w:val="0"/>
          <w14:ligatures w14:val="none"/>
        </w:rPr>
        <w:t xml:space="preserve">; </w:t>
      </w:r>
    </w:p>
    <w:p w14:paraId="43AE4A6C" w14:textId="77777777" w:rsidR="002753D3" w:rsidRPr="002753D3" w:rsidRDefault="002753D3" w:rsidP="009D0B58">
      <w:pPr>
        <w:numPr>
          <w:ilvl w:val="0"/>
          <w:numId w:val="14"/>
        </w:numPr>
        <w:spacing w:after="0" w:line="240" w:lineRule="auto"/>
        <w:ind w:left="567" w:hanging="567"/>
        <w:contextualSpacing/>
        <w:jc w:val="both"/>
        <w:rPr>
          <w:rFonts w:ascii="Arial" w:eastAsia="Calibri" w:hAnsi="Arial" w:cs="Arial"/>
          <w:bCs/>
          <w:kern w:val="0"/>
          <w14:ligatures w14:val="none"/>
        </w:rPr>
      </w:pPr>
      <w:r w:rsidRPr="002753D3">
        <w:rPr>
          <w:rFonts w:ascii="Arial" w:eastAsia="Calibri" w:hAnsi="Arial" w:cs="Arial"/>
          <w:bCs/>
          <w:kern w:val="0"/>
          <w14:ligatures w14:val="none"/>
        </w:rPr>
        <w:t>The programme learning outcomes are at a comparable level to a Cardiff Diploma of Higher Education and appropriately map to the outcomes associated to this award.</w:t>
      </w:r>
    </w:p>
    <w:p w14:paraId="1069E5AF" w14:textId="77777777" w:rsidR="002753D3" w:rsidRPr="002753D3" w:rsidRDefault="002753D3" w:rsidP="009D0B58">
      <w:pPr>
        <w:numPr>
          <w:ilvl w:val="0"/>
          <w:numId w:val="14"/>
        </w:numPr>
        <w:spacing w:after="0" w:line="240" w:lineRule="auto"/>
        <w:ind w:left="567" w:hanging="567"/>
        <w:contextualSpacing/>
        <w:jc w:val="both"/>
        <w:rPr>
          <w:rFonts w:ascii="Arial" w:eastAsia="Calibri" w:hAnsi="Arial" w:cs="Arial"/>
          <w:bCs/>
          <w:kern w:val="0"/>
          <w14:ligatures w14:val="none"/>
        </w:rPr>
      </w:pPr>
      <w:r w:rsidRPr="002753D3">
        <w:rPr>
          <w:rFonts w:ascii="Arial" w:eastAsia="Calibri" w:hAnsi="Arial" w:cs="Arial"/>
          <w:bCs/>
          <w:kern w:val="0"/>
          <w14:ligatures w14:val="none"/>
        </w:rPr>
        <w:t xml:space="preserve">Where a programme has ‘core’ or ‘required’ modules as part of the first and/or second years of study, the school will agree the core disciplinary knowledge that the student must have upon completion of the 2 years of study and map against this. </w:t>
      </w:r>
    </w:p>
    <w:p w14:paraId="499D12E3" w14:textId="77777777" w:rsidR="002753D3" w:rsidRPr="002753D3" w:rsidRDefault="002753D3" w:rsidP="009D0B58">
      <w:pPr>
        <w:numPr>
          <w:ilvl w:val="0"/>
          <w:numId w:val="14"/>
        </w:numPr>
        <w:spacing w:after="0" w:line="240" w:lineRule="auto"/>
        <w:ind w:left="567" w:hanging="567"/>
        <w:contextualSpacing/>
        <w:jc w:val="both"/>
        <w:rPr>
          <w:rFonts w:ascii="Arial" w:eastAsia="Calibri" w:hAnsi="Arial" w:cs="Arial"/>
          <w:bCs/>
          <w:kern w:val="0"/>
          <w14:ligatures w14:val="none"/>
        </w:rPr>
      </w:pPr>
      <w:r w:rsidRPr="002753D3">
        <w:rPr>
          <w:rFonts w:ascii="Arial" w:eastAsia="Calibri" w:hAnsi="Arial" w:cs="Arial"/>
          <w:bCs/>
          <w:kern w:val="0"/>
          <w14:ligatures w14:val="none"/>
        </w:rPr>
        <w:t xml:space="preserve">Where a programme is accredited by a Professional, Statutory or Regulatory Body, they must confirm if they will accept students to enter at an advanced stage and what specific requirements for core knowledge they require. This may require a closer mapping, such as at a module level, than at a programme level; and </w:t>
      </w:r>
    </w:p>
    <w:p w14:paraId="29EA5DAA" w14:textId="77777777" w:rsidR="002753D3" w:rsidRPr="002753D3" w:rsidRDefault="002753D3" w:rsidP="009D0B58">
      <w:pPr>
        <w:numPr>
          <w:ilvl w:val="0"/>
          <w:numId w:val="14"/>
        </w:numPr>
        <w:spacing w:after="0" w:line="240" w:lineRule="auto"/>
        <w:ind w:left="567" w:hanging="567"/>
        <w:contextualSpacing/>
        <w:jc w:val="both"/>
        <w:rPr>
          <w:rFonts w:ascii="Arial" w:eastAsia="Calibri" w:hAnsi="Arial" w:cs="Arial"/>
          <w:kern w:val="0"/>
          <w14:ligatures w14:val="none"/>
        </w:rPr>
      </w:pPr>
      <w:r w:rsidRPr="002753D3">
        <w:rPr>
          <w:rFonts w:ascii="Arial" w:eastAsia="Calibri" w:hAnsi="Arial" w:cs="Arial"/>
          <w:bCs/>
          <w:kern w:val="0"/>
          <w14:ligatures w14:val="none"/>
        </w:rPr>
        <w:t>Where the mapping identifies gaps, appropriate mitigating actions will be considered. Only if appropriate mitigating actions can be found, can the articulation agreement proceed.</w:t>
      </w:r>
    </w:p>
    <w:p w14:paraId="1F181C60" w14:textId="77777777" w:rsidR="002753D3" w:rsidRPr="002753D3" w:rsidRDefault="002753D3" w:rsidP="002753D3">
      <w:pPr>
        <w:spacing w:after="0" w:line="240" w:lineRule="auto"/>
        <w:jc w:val="both"/>
        <w:rPr>
          <w:rFonts w:ascii="Arial" w:eastAsia="Calibri" w:hAnsi="Arial" w:cs="Arial"/>
          <w:kern w:val="0"/>
          <w14:ligatures w14:val="none"/>
        </w:rPr>
      </w:pPr>
    </w:p>
    <w:p w14:paraId="7B054BA3" w14:textId="77777777" w:rsidR="002753D3" w:rsidRPr="002753D3" w:rsidRDefault="002753D3" w:rsidP="002753D3">
      <w:pPr>
        <w:keepNext/>
        <w:keepLines/>
        <w:spacing w:before="40" w:after="0" w:line="240" w:lineRule="auto"/>
        <w:jc w:val="both"/>
        <w:outlineLvl w:val="1"/>
        <w:rPr>
          <w:rFonts w:ascii="Segoe UI" w:eastAsia="Times New Roman" w:hAnsi="Segoe UI" w:cs="Segoe UI"/>
          <w:b/>
          <w:bCs/>
          <w:color w:val="2E74B5"/>
          <w:kern w:val="0"/>
          <w:lang w:eastAsia="en-GB"/>
          <w14:ligatures w14:val="none"/>
        </w:rPr>
      </w:pPr>
      <w:r w:rsidRPr="002753D3">
        <w:rPr>
          <w:rFonts w:ascii="Arial" w:eastAsia="Times New Roman" w:hAnsi="Arial" w:cs="Times New Roman"/>
          <w:b/>
          <w:bCs/>
          <w:color w:val="000000"/>
          <w:kern w:val="0"/>
          <w:lang w:eastAsia="en-GB"/>
          <w14:ligatures w14:val="none"/>
        </w:rPr>
        <w:t>Modified versions of approved Cardiff University programmes</w:t>
      </w:r>
    </w:p>
    <w:p w14:paraId="1533B855"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p>
    <w:p w14:paraId="7C336220" w14:textId="77777777" w:rsidR="002753D3" w:rsidRPr="002753D3" w:rsidRDefault="002753D3" w:rsidP="002753D3">
      <w:pPr>
        <w:spacing w:after="0" w:line="240" w:lineRule="auto"/>
        <w:textAlignment w:val="baseline"/>
        <w:rPr>
          <w:rFonts w:ascii="Arial" w:eastAsia="Times New Roman" w:hAnsi="Arial" w:cs="Arial"/>
          <w:color w:val="000000"/>
          <w:kern w:val="0"/>
          <w:sz w:val="26"/>
          <w:szCs w:val="26"/>
          <w:lang w:eastAsia="en-GB"/>
          <w14:ligatures w14:val="none"/>
        </w:rPr>
      </w:pPr>
      <w:r w:rsidRPr="002753D3">
        <w:rPr>
          <w:rFonts w:ascii="Arial" w:eastAsia="Times New Roman" w:hAnsi="Arial" w:cs="Arial"/>
          <w:kern w:val="0"/>
          <w:lang w:eastAsia="en-GB"/>
          <w14:ligatures w14:val="none"/>
        </w:rPr>
        <w:t>If students are required to study a modified version of the approved Cardiff University programme, this will be considered a variation and will need</w:t>
      </w:r>
      <w:r w:rsidRPr="002753D3">
        <w:rPr>
          <w:rFonts w:ascii="Arial" w:eastAsia="Times New Roman" w:hAnsi="Arial" w:cs="Arial"/>
          <w:b/>
          <w:bCs/>
          <w:kern w:val="0"/>
          <w:lang w:eastAsia="en-GB"/>
          <w14:ligatures w14:val="none"/>
        </w:rPr>
        <w:t xml:space="preserve"> </w:t>
      </w:r>
      <w:r w:rsidRPr="002753D3">
        <w:rPr>
          <w:rFonts w:ascii="Arial" w:eastAsia="Times New Roman" w:hAnsi="Arial" w:cs="Arial"/>
          <w:kern w:val="0"/>
          <w:lang w:eastAsia="en-GB"/>
          <w14:ligatures w14:val="none"/>
        </w:rPr>
        <w:t>to be reviewed to ascertain the level of change and the associated risk of implementing the change.</w:t>
      </w:r>
      <w:r w:rsidRPr="002753D3">
        <w:rPr>
          <w:rFonts w:ascii="Arial" w:eastAsia="Times New Roman" w:hAnsi="Arial" w:cs="Arial"/>
          <w:b/>
          <w:bCs/>
          <w:kern w:val="0"/>
          <w:lang w:eastAsia="en-GB"/>
          <w14:ligatures w14:val="none"/>
        </w:rPr>
        <w:t xml:space="preserve"> </w:t>
      </w:r>
      <w:r w:rsidRPr="002753D3">
        <w:rPr>
          <w:rFonts w:ascii="Arial" w:eastAsia="Times New Roman" w:hAnsi="Arial" w:cs="Arial"/>
          <w:kern w:val="0"/>
          <w:lang w:eastAsia="en-GB"/>
          <w14:ligatures w14:val="none"/>
        </w:rPr>
        <w:lastRenderedPageBreak/>
        <w:t xml:space="preserve">Where possible, the change should be managed by a </w:t>
      </w:r>
      <w:hyperlink r:id="rId63" w:history="1">
        <w:r w:rsidRPr="002753D3">
          <w:rPr>
            <w:rFonts w:ascii="Arial" w:eastAsia="Times New Roman" w:hAnsi="Arial" w:cs="Arial"/>
            <w:color w:val="0563C1"/>
            <w:kern w:val="0"/>
            <w:u w:val="single"/>
            <w:lang w:eastAsia="en-GB"/>
            <w14:ligatures w14:val="none"/>
          </w:rPr>
          <w:t>Board of Studies</w:t>
        </w:r>
      </w:hyperlink>
      <w:r w:rsidRPr="002753D3">
        <w:rPr>
          <w:rFonts w:ascii="Arial" w:eastAsia="Times New Roman" w:hAnsi="Arial" w:cs="Arial"/>
          <w:kern w:val="0"/>
          <w:lang w:eastAsia="en-GB"/>
          <w14:ligatures w14:val="none"/>
        </w:rPr>
        <w:t xml:space="preserve"> or through </w:t>
      </w:r>
      <w:hyperlink r:id="rId64" w:history="1">
        <w:r w:rsidRPr="002753D3">
          <w:rPr>
            <w:rFonts w:ascii="Arial" w:eastAsia="Times New Roman" w:hAnsi="Arial" w:cs="Arial"/>
            <w:color w:val="0563C1"/>
            <w:kern w:val="0"/>
            <w:u w:val="single"/>
            <w:lang w:eastAsia="en-GB"/>
            <w14:ligatures w14:val="none"/>
          </w:rPr>
          <w:t>the changes over the threshold process</w:t>
        </w:r>
      </w:hyperlink>
      <w:r w:rsidRPr="002753D3">
        <w:rPr>
          <w:rFonts w:ascii="Arial" w:eastAsia="Times New Roman" w:hAnsi="Arial" w:cs="Arial"/>
          <w:kern w:val="0"/>
          <w:lang w:eastAsia="en-GB"/>
          <w14:ligatures w14:val="none"/>
        </w:rPr>
        <w:t xml:space="preserve"> to avoid going through the full programme approval procedure. </w:t>
      </w:r>
    </w:p>
    <w:p w14:paraId="5A48703E" w14:textId="77777777" w:rsidR="002753D3" w:rsidRPr="002753D3" w:rsidRDefault="002753D3" w:rsidP="002753D3">
      <w:pPr>
        <w:spacing w:after="0" w:line="240" w:lineRule="auto"/>
        <w:textAlignment w:val="baseline"/>
        <w:rPr>
          <w:rFonts w:ascii="Arial" w:eastAsia="Times New Roman" w:hAnsi="Arial" w:cs="Arial"/>
          <w:b/>
          <w:bCs/>
          <w:color w:val="000000"/>
          <w:kern w:val="0"/>
          <w:sz w:val="26"/>
          <w:szCs w:val="26"/>
          <w:lang w:eastAsia="en-GB"/>
          <w14:ligatures w14:val="none"/>
        </w:rPr>
      </w:pPr>
    </w:p>
    <w:p w14:paraId="2806D5DD" w14:textId="77777777" w:rsidR="002753D3" w:rsidRPr="002753D3" w:rsidRDefault="002753D3" w:rsidP="002753D3">
      <w:pPr>
        <w:keepNext/>
        <w:keepLines/>
        <w:spacing w:before="40" w:after="0" w:line="240" w:lineRule="auto"/>
        <w:jc w:val="both"/>
        <w:outlineLvl w:val="2"/>
        <w:rPr>
          <w:rFonts w:ascii="Segoe UI" w:eastAsia="Times New Roman" w:hAnsi="Segoe UI" w:cs="Segoe UI"/>
          <w:b/>
          <w:bCs/>
          <w:color w:val="2E74B5"/>
          <w:kern w:val="0"/>
          <w:sz w:val="18"/>
          <w:szCs w:val="18"/>
          <w:lang w:eastAsia="en-GB"/>
          <w14:ligatures w14:val="none"/>
        </w:rPr>
      </w:pPr>
      <w:bookmarkStart w:id="30" w:name="_Approval_and_sign"/>
      <w:bookmarkEnd w:id="30"/>
      <w:r w:rsidRPr="002753D3">
        <w:rPr>
          <w:rFonts w:ascii="Arial" w:eastAsia="Times New Roman" w:hAnsi="Arial" w:cs="Times New Roman"/>
          <w:b/>
          <w:bCs/>
          <w:kern w:val="0"/>
          <w:lang w:eastAsia="en-GB"/>
          <w14:ligatures w14:val="none"/>
        </w:rPr>
        <w:t>Approval and sign off articulation agreements.</w:t>
      </w:r>
    </w:p>
    <w:p w14:paraId="294742DF"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p>
    <w:p w14:paraId="2DDD38B5"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r w:rsidRPr="002753D3">
        <w:rPr>
          <w:rFonts w:ascii="Arial" w:eastAsia="Times New Roman" w:hAnsi="Arial" w:cs="Arial"/>
          <w:kern w:val="0"/>
          <w:lang w:eastAsia="en-GB"/>
          <w14:ligatures w14:val="none"/>
        </w:rPr>
        <w:t>The education arrangements will be reviewed and approved by the Education Partnership Sub-Committee before they are signed, and applicants can be admitted to the programme. Executive Action may be used in exceptional circumstances based on the risk of the activity and the need for the executive action, however it is recommended that a schedule of review is undertaken by each school to ensure there is sufficient time.</w:t>
      </w:r>
    </w:p>
    <w:p w14:paraId="1AD54D79" w14:textId="77777777" w:rsidR="002753D3" w:rsidRPr="002753D3" w:rsidRDefault="002753D3" w:rsidP="002753D3">
      <w:pPr>
        <w:spacing w:after="0" w:line="240" w:lineRule="auto"/>
        <w:textAlignment w:val="baseline"/>
        <w:rPr>
          <w:rFonts w:ascii="Segoe UI" w:eastAsia="Times New Roman" w:hAnsi="Segoe UI" w:cs="Segoe UI"/>
          <w:kern w:val="0"/>
          <w:sz w:val="18"/>
          <w:szCs w:val="18"/>
          <w:lang w:eastAsia="en-GB"/>
          <w14:ligatures w14:val="none"/>
        </w:rPr>
      </w:pPr>
    </w:p>
    <w:p w14:paraId="0409ED02"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r w:rsidRPr="002753D3">
        <w:rPr>
          <w:rFonts w:ascii="Arial" w:eastAsia="Times New Roman" w:hAnsi="Arial" w:cs="Arial"/>
          <w:kern w:val="0"/>
          <w:lang w:eastAsia="en-GB"/>
          <w14:ligatures w14:val="none"/>
        </w:rPr>
        <w:t>Further information on the entry route for standard and non-standard articulation agreements are outlined in the Recognition of Prior Learning Procedure under the heading articulation agreements. Should you have any queries please contact the Admissions Team.</w:t>
      </w:r>
    </w:p>
    <w:p w14:paraId="0BD6153C" w14:textId="77777777" w:rsidR="002753D3" w:rsidRPr="002753D3" w:rsidRDefault="002753D3" w:rsidP="002753D3">
      <w:pPr>
        <w:spacing w:after="0" w:line="240" w:lineRule="auto"/>
        <w:textAlignment w:val="baseline"/>
        <w:rPr>
          <w:rFonts w:ascii="Arial" w:eastAsia="Times New Roman" w:hAnsi="Arial" w:cs="Arial"/>
          <w:kern w:val="0"/>
          <w:lang w:eastAsia="en-GB"/>
          <w14:ligatures w14:val="none"/>
        </w:rPr>
      </w:pPr>
    </w:p>
    <w:p w14:paraId="2EF9586B" w14:textId="77777777" w:rsidR="002753D3" w:rsidRPr="002753D3" w:rsidRDefault="002753D3" w:rsidP="002753D3">
      <w:pPr>
        <w:keepNext/>
        <w:keepLines/>
        <w:spacing w:before="40" w:after="0" w:line="240" w:lineRule="auto"/>
        <w:outlineLvl w:val="1"/>
        <w:rPr>
          <w:rFonts w:ascii="Arial" w:eastAsia="Times New Roman" w:hAnsi="Arial" w:cs="Times New Roman"/>
          <w:b/>
          <w:bCs/>
          <w:color w:val="000000"/>
          <w:kern w:val="0"/>
          <w14:ligatures w14:val="none"/>
        </w:rPr>
      </w:pPr>
      <w:r w:rsidRPr="002753D3">
        <w:rPr>
          <w:rFonts w:ascii="Arial" w:eastAsia="Times New Roman" w:hAnsi="Arial" w:cs="Arial"/>
          <w:b/>
          <w:bCs/>
          <w:color w:val="000000"/>
          <w:kern w:val="0"/>
          <w14:ligatures w14:val="none"/>
        </w:rPr>
        <w:t>Reviewing, renewing, or exiting progression and articulation arrangements</w:t>
      </w:r>
    </w:p>
    <w:p w14:paraId="2EC1CE80" w14:textId="77777777" w:rsidR="002753D3" w:rsidRPr="002753D3" w:rsidRDefault="002753D3" w:rsidP="002753D3">
      <w:pPr>
        <w:spacing w:after="0" w:line="240" w:lineRule="auto"/>
        <w:jc w:val="both"/>
        <w:rPr>
          <w:rFonts w:ascii="Arial" w:eastAsia="Calibri" w:hAnsi="Arial" w:cs="Times New Roman"/>
          <w:kern w:val="0"/>
          <w14:ligatures w14:val="none"/>
        </w:rPr>
      </w:pPr>
    </w:p>
    <w:p w14:paraId="5C1BBEDE"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Agreements are usually approved for 5 years. It is recommended that 9 months before the end of the agreement, the arrangement should be reviewed to determine if the University/College or School wish to continue with the arrangement. When reviewing, schools should consider:</w:t>
      </w:r>
    </w:p>
    <w:p w14:paraId="2F763798" w14:textId="77777777" w:rsidR="002753D3" w:rsidRPr="002753D3" w:rsidRDefault="002753D3" w:rsidP="002753D3">
      <w:pPr>
        <w:spacing w:after="0" w:line="240" w:lineRule="auto"/>
        <w:rPr>
          <w:rFonts w:ascii="Arial" w:eastAsia="Calibri" w:hAnsi="Arial" w:cs="Arial"/>
          <w:kern w:val="0"/>
          <w14:ligatures w14:val="none"/>
        </w:rPr>
      </w:pPr>
    </w:p>
    <w:p w14:paraId="653FA01A" w14:textId="77777777" w:rsidR="002753D3" w:rsidRPr="002753D3" w:rsidRDefault="002753D3" w:rsidP="009D0B58">
      <w:pPr>
        <w:numPr>
          <w:ilvl w:val="0"/>
          <w:numId w:val="37"/>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Wider contextual information relating to the partnership, such as any updates to university strategy, regulations, policies, and procedures.</w:t>
      </w:r>
    </w:p>
    <w:p w14:paraId="54EDF623" w14:textId="77777777" w:rsidR="002753D3" w:rsidRPr="002753D3" w:rsidRDefault="002753D3" w:rsidP="009D0B58">
      <w:pPr>
        <w:numPr>
          <w:ilvl w:val="0"/>
          <w:numId w:val="37"/>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Updated due diligence and confirmation that the partner’s curriculum continues to map to the specific Cardiff University programme.</w:t>
      </w:r>
    </w:p>
    <w:p w14:paraId="48087DBF" w14:textId="77777777" w:rsidR="002753D3" w:rsidRPr="002753D3" w:rsidRDefault="002753D3" w:rsidP="009D0B58">
      <w:pPr>
        <w:numPr>
          <w:ilvl w:val="0"/>
          <w:numId w:val="37"/>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Student numbers</w:t>
      </w:r>
    </w:p>
    <w:p w14:paraId="08CCEAD9" w14:textId="77777777" w:rsidR="002753D3" w:rsidRPr="002753D3" w:rsidRDefault="002753D3" w:rsidP="009D0B58">
      <w:pPr>
        <w:numPr>
          <w:ilvl w:val="0"/>
          <w:numId w:val="37"/>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Fee income and associated expenditure</w:t>
      </w:r>
    </w:p>
    <w:p w14:paraId="385A2DDF" w14:textId="77777777" w:rsidR="002753D3" w:rsidRPr="002753D3" w:rsidRDefault="002753D3" w:rsidP="009D0B58">
      <w:pPr>
        <w:numPr>
          <w:ilvl w:val="0"/>
          <w:numId w:val="37"/>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Student performance data.</w:t>
      </w:r>
    </w:p>
    <w:p w14:paraId="769E8FD6" w14:textId="77777777" w:rsidR="002753D3" w:rsidRPr="002753D3" w:rsidRDefault="002753D3" w:rsidP="009D0B58">
      <w:pPr>
        <w:numPr>
          <w:ilvl w:val="0"/>
          <w:numId w:val="37"/>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Survey responses.</w:t>
      </w:r>
    </w:p>
    <w:p w14:paraId="3C00FE0D" w14:textId="77777777" w:rsidR="002753D3" w:rsidRPr="002753D3" w:rsidRDefault="002753D3" w:rsidP="009D0B58">
      <w:pPr>
        <w:numPr>
          <w:ilvl w:val="0"/>
          <w:numId w:val="37"/>
        </w:numPr>
        <w:spacing w:after="0" w:line="240" w:lineRule="auto"/>
        <w:jc w:val="both"/>
        <w:rPr>
          <w:rFonts w:ascii="Arial" w:eastAsia="Calibri" w:hAnsi="Arial" w:cs="Arial"/>
          <w:kern w:val="0"/>
          <w14:ligatures w14:val="none"/>
        </w:rPr>
      </w:pPr>
      <w:r w:rsidRPr="002753D3">
        <w:rPr>
          <w:rFonts w:ascii="Arial" w:eastAsia="Calibri" w:hAnsi="Arial" w:cs="Arial"/>
          <w:kern w:val="0"/>
          <w14:ligatures w14:val="none"/>
        </w:rPr>
        <w:t>Any issues identified by the school.</w:t>
      </w:r>
    </w:p>
    <w:p w14:paraId="0D1F1590" w14:textId="77777777" w:rsidR="002753D3" w:rsidRPr="002753D3" w:rsidRDefault="002753D3" w:rsidP="002753D3">
      <w:pPr>
        <w:spacing w:after="0" w:line="240" w:lineRule="auto"/>
        <w:rPr>
          <w:rFonts w:ascii="Arial" w:eastAsia="Calibri" w:hAnsi="Arial" w:cs="Arial"/>
          <w:kern w:val="0"/>
          <w14:ligatures w14:val="none"/>
        </w:rPr>
      </w:pPr>
    </w:p>
    <w:p w14:paraId="7C8AEACF"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 xml:space="preserve">If the University/College or School wish to continue with the arrangements, the agreement will be renewed via the </w:t>
      </w:r>
      <w:hyperlink w:anchor="_Approval_and_sign" w:history="1">
        <w:r w:rsidRPr="002753D3">
          <w:rPr>
            <w:rFonts w:ascii="Arial" w:eastAsia="Calibri" w:hAnsi="Arial" w:cs="Arial"/>
            <w:color w:val="0563C1"/>
            <w:kern w:val="0"/>
            <w:u w:val="single"/>
            <w14:ligatures w14:val="none"/>
          </w:rPr>
          <w:t>approval process</w:t>
        </w:r>
      </w:hyperlink>
      <w:r w:rsidRPr="002753D3">
        <w:rPr>
          <w:rFonts w:ascii="Arial" w:eastAsia="Calibri" w:hAnsi="Arial" w:cs="Arial"/>
          <w:kern w:val="0"/>
          <w14:ligatures w14:val="none"/>
        </w:rPr>
        <w:t xml:space="preserve"> detailed above. </w:t>
      </w:r>
    </w:p>
    <w:p w14:paraId="785EFB8F" w14:textId="77777777" w:rsidR="002753D3" w:rsidRPr="002753D3" w:rsidRDefault="002753D3" w:rsidP="002753D3">
      <w:pPr>
        <w:spacing w:after="0" w:line="240" w:lineRule="auto"/>
        <w:contextualSpacing/>
        <w:rPr>
          <w:rFonts w:ascii="Arial" w:eastAsia="Calibri" w:hAnsi="Arial" w:cs="Arial"/>
          <w:bCs/>
          <w:kern w:val="0"/>
          <w14:ligatures w14:val="none"/>
        </w:rPr>
      </w:pPr>
    </w:p>
    <w:p w14:paraId="6EE5A098" w14:textId="77777777" w:rsidR="002753D3" w:rsidRPr="002753D3" w:rsidRDefault="002753D3" w:rsidP="002753D3">
      <w:pPr>
        <w:spacing w:after="0" w:line="240" w:lineRule="auto"/>
        <w:contextualSpacing/>
        <w:rPr>
          <w:rFonts w:ascii="Arial" w:eastAsia="Calibri" w:hAnsi="Arial" w:cs="Arial"/>
          <w:bCs/>
          <w:kern w:val="0"/>
          <w:u w:val="single"/>
          <w14:ligatures w14:val="none"/>
        </w:rPr>
      </w:pPr>
      <w:r w:rsidRPr="002753D3">
        <w:rPr>
          <w:rFonts w:ascii="Arial" w:eastAsia="Calibri" w:hAnsi="Arial" w:cs="Arial"/>
          <w:bCs/>
          <w:kern w:val="0"/>
          <w:u w:val="single"/>
          <w14:ligatures w14:val="none"/>
        </w:rPr>
        <w:t>Exiting a progression or articulation agreement</w:t>
      </w:r>
    </w:p>
    <w:p w14:paraId="7A4EECF6" w14:textId="77777777" w:rsidR="002753D3" w:rsidRPr="002753D3" w:rsidRDefault="002753D3" w:rsidP="002753D3">
      <w:pPr>
        <w:spacing w:after="0" w:line="240" w:lineRule="auto"/>
        <w:contextualSpacing/>
        <w:rPr>
          <w:rFonts w:ascii="Arial" w:eastAsia="Calibri" w:hAnsi="Arial" w:cs="Arial"/>
          <w:bCs/>
          <w:kern w:val="0"/>
          <w:u w:val="single"/>
          <w14:ligatures w14:val="none"/>
        </w:rPr>
      </w:pPr>
    </w:p>
    <w:p w14:paraId="40E5A269" w14:textId="77777777" w:rsidR="002753D3" w:rsidRPr="002753D3" w:rsidRDefault="002753D3" w:rsidP="002753D3">
      <w:pPr>
        <w:spacing w:after="0" w:line="240" w:lineRule="auto"/>
        <w:rPr>
          <w:rFonts w:ascii="Arial" w:eastAsia="Calibri" w:hAnsi="Arial" w:cs="Arial"/>
          <w:kern w:val="0"/>
          <w14:ligatures w14:val="none"/>
        </w:rPr>
      </w:pPr>
      <w:r w:rsidRPr="002753D3">
        <w:rPr>
          <w:rFonts w:ascii="Arial" w:eastAsia="Calibri" w:hAnsi="Arial" w:cs="Arial"/>
          <w:kern w:val="0"/>
          <w14:ligatures w14:val="none"/>
        </w:rPr>
        <w:t>Where it has been decided not to renew the agreement, the International Partnership Team will formally write to the partner advising that the University no longer wishes to continue the arrangement. If the University/School want to exit the partnership prior to the natural end of the agreement, this must be conducted in line with the terms of each individual agreement.  The International Partnership Team can support schools through this process.</w:t>
      </w:r>
    </w:p>
    <w:p w14:paraId="6AAA0774" w14:textId="77777777" w:rsidR="006F22E7" w:rsidRPr="009469D6" w:rsidRDefault="006F22E7" w:rsidP="00CB46EE">
      <w:bookmarkStart w:id="31" w:name="_APPENIDX_1:_STATEMENT"/>
      <w:bookmarkStart w:id="32" w:name="_Appendix_Three:_Response"/>
      <w:bookmarkEnd w:id="31"/>
      <w:bookmarkEnd w:id="32"/>
    </w:p>
    <w:sectPr w:rsidR="006F22E7" w:rsidRPr="009469D6" w:rsidSect="00CB4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CE6B" w14:textId="77777777" w:rsidR="00400B8A" w:rsidRDefault="00400B8A" w:rsidP="00C94834">
      <w:pPr>
        <w:spacing w:after="0" w:line="240" w:lineRule="auto"/>
      </w:pPr>
      <w:r>
        <w:separator/>
      </w:r>
    </w:p>
  </w:endnote>
  <w:endnote w:type="continuationSeparator" w:id="0">
    <w:p w14:paraId="1424D1DF" w14:textId="77777777" w:rsidR="00400B8A" w:rsidRDefault="00400B8A" w:rsidP="00C9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dg Vesta">
    <w:altName w:val="Cambri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0D06" w14:textId="77777777" w:rsidR="007C3DF2" w:rsidRDefault="007C3DF2">
    <w:pPr>
      <w:pStyle w:val="Footer"/>
      <w:framePr w:wrap="none" w:vAnchor="text" w:hAnchor="margin" w:xAlign="center" w:y="1"/>
      <w:rPr>
        <w:rStyle w:val="PageNumber"/>
      </w:rPr>
    </w:pPr>
  </w:p>
  <w:p w14:paraId="252094E5" w14:textId="77777777" w:rsidR="007C3DF2" w:rsidRDefault="007C3DF2">
    <w:pPr>
      <w:pStyle w:val="Footer"/>
    </w:pPr>
    <w:r>
      <w:t xml:space="preserve">Page |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548484"/>
      <w:docPartObj>
        <w:docPartGallery w:val="Page Numbers (Bottom of Page)"/>
        <w:docPartUnique/>
      </w:docPartObj>
    </w:sdtPr>
    <w:sdtEndPr/>
    <w:sdtContent>
      <w:p w14:paraId="196FD1DD" w14:textId="50149B6C" w:rsidR="001E0E39" w:rsidRDefault="001E0E39">
        <w:pPr>
          <w:pStyle w:val="Footer"/>
        </w:pPr>
        <w:r>
          <w:t xml:space="preserve">Page | </w:t>
        </w:r>
        <w:r>
          <w:fldChar w:fldCharType="begin"/>
        </w:r>
        <w:r>
          <w:instrText>PAGE   \* MERGEFORMAT</w:instrText>
        </w:r>
        <w:r>
          <w:fldChar w:fldCharType="separate"/>
        </w:r>
        <w:r>
          <w:t>2</w:t>
        </w:r>
        <w:r>
          <w:fldChar w:fldCharType="end"/>
        </w:r>
      </w:p>
    </w:sdtContent>
  </w:sdt>
  <w:p w14:paraId="6B171EC4" w14:textId="77777777" w:rsidR="00817D52" w:rsidRDefault="00817D52" w:rsidP="0049435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447961"/>
      <w:docPartObj>
        <w:docPartGallery w:val="Page Numbers (Bottom of Page)"/>
        <w:docPartUnique/>
      </w:docPartObj>
    </w:sdtPr>
    <w:sdtEndPr/>
    <w:sdtContent>
      <w:p w14:paraId="19EC4856" w14:textId="2AC5F284" w:rsidR="001E0E39" w:rsidRDefault="001E0E39">
        <w:pPr>
          <w:pStyle w:val="Footer"/>
        </w:pPr>
        <w:r>
          <w:t xml:space="preserve">Page | </w:t>
        </w:r>
        <w:r>
          <w:fldChar w:fldCharType="begin"/>
        </w:r>
        <w:r>
          <w:instrText>PAGE   \* MERGEFORMAT</w:instrText>
        </w:r>
        <w:r>
          <w:fldChar w:fldCharType="separate"/>
        </w:r>
        <w:r>
          <w:t>2</w:t>
        </w:r>
        <w:r>
          <w:fldChar w:fldCharType="end"/>
        </w:r>
      </w:p>
    </w:sdtContent>
  </w:sdt>
  <w:p w14:paraId="53516467" w14:textId="77777777" w:rsidR="00817D52" w:rsidRDefault="00817D52" w:rsidP="001D78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E256" w14:textId="77777777" w:rsidR="00400B8A" w:rsidRDefault="00400B8A" w:rsidP="00C94834">
      <w:pPr>
        <w:spacing w:after="0" w:line="240" w:lineRule="auto"/>
      </w:pPr>
      <w:r>
        <w:separator/>
      </w:r>
    </w:p>
  </w:footnote>
  <w:footnote w:type="continuationSeparator" w:id="0">
    <w:p w14:paraId="3A5F9915" w14:textId="77777777" w:rsidR="00400B8A" w:rsidRDefault="00400B8A" w:rsidP="00C9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7BE"/>
    <w:multiLevelType w:val="hybridMultilevel"/>
    <w:tmpl w:val="B298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B7FE9"/>
    <w:multiLevelType w:val="multilevel"/>
    <w:tmpl w:val="C3DE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3077C"/>
    <w:multiLevelType w:val="multilevel"/>
    <w:tmpl w:val="3E0CA3E2"/>
    <w:lvl w:ilvl="0">
      <w:start w:val="1"/>
      <w:numFmt w:val="decimal"/>
      <w:lvlText w:val="%1."/>
      <w:lvlJc w:val="left"/>
      <w:pPr>
        <w:ind w:left="360" w:hanging="360"/>
      </w:pPr>
      <w:rPr>
        <w:b w:val="0"/>
      </w:rPr>
    </w:lvl>
    <w:lvl w:ilvl="1">
      <w:start w:val="1"/>
      <w:numFmt w:val="decimal"/>
      <w:lvlText w:val="%1.%2."/>
      <w:lvlJc w:val="left"/>
      <w:pPr>
        <w:ind w:left="432" w:hanging="432"/>
      </w:pPr>
      <w:rPr>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12EDE"/>
    <w:multiLevelType w:val="hybridMultilevel"/>
    <w:tmpl w:val="E02CA000"/>
    <w:lvl w:ilvl="0" w:tplc="FFFFFFFF">
      <w:start w:val="1"/>
      <w:numFmt w:val="decimal"/>
      <w:lvlText w:val="%1."/>
      <w:lvlJc w:val="left"/>
      <w:pPr>
        <w:ind w:left="2220" w:hanging="360"/>
      </w:pPr>
      <w:rPr>
        <w:rFonts w:ascii="Arial" w:eastAsia="Arial" w:hAnsi="Arial" w:cs="Arial" w:hint="default"/>
        <w:b w:val="0"/>
        <w:bCs w:val="0"/>
        <w:i w:val="0"/>
        <w:iCs w:val="0"/>
        <w:w w:val="100"/>
        <w:sz w:val="24"/>
        <w:szCs w:val="24"/>
        <w:lang w:val="en-US" w:eastAsia="en-US" w:bidi="ar-SA"/>
      </w:rPr>
    </w:lvl>
    <w:lvl w:ilvl="1" w:tplc="08090001">
      <w:start w:val="1"/>
      <w:numFmt w:val="bullet"/>
      <w:lvlText w:val=""/>
      <w:lvlJc w:val="left"/>
      <w:pPr>
        <w:ind w:left="1800" w:hanging="360"/>
      </w:pPr>
      <w:rPr>
        <w:rFonts w:ascii="Symbol" w:hAnsi="Symbol" w:hint="default"/>
      </w:rPr>
    </w:lvl>
    <w:lvl w:ilvl="2" w:tplc="FFFFFFFF">
      <w:numFmt w:val="bullet"/>
      <w:lvlText w:val="•"/>
      <w:lvlJc w:val="left"/>
      <w:pPr>
        <w:ind w:left="4005" w:hanging="360"/>
      </w:pPr>
      <w:rPr>
        <w:rFonts w:hint="default"/>
        <w:lang w:val="en-US" w:eastAsia="en-US" w:bidi="ar-SA"/>
      </w:rPr>
    </w:lvl>
    <w:lvl w:ilvl="3" w:tplc="FFFFFFFF">
      <w:numFmt w:val="bullet"/>
      <w:lvlText w:val="•"/>
      <w:lvlJc w:val="left"/>
      <w:pPr>
        <w:ind w:left="4897" w:hanging="360"/>
      </w:pPr>
      <w:rPr>
        <w:rFonts w:hint="default"/>
        <w:lang w:val="en-US" w:eastAsia="en-US" w:bidi="ar-SA"/>
      </w:rPr>
    </w:lvl>
    <w:lvl w:ilvl="4" w:tplc="FFFFFFFF">
      <w:numFmt w:val="bullet"/>
      <w:lvlText w:val="•"/>
      <w:lvlJc w:val="left"/>
      <w:pPr>
        <w:ind w:left="5790" w:hanging="360"/>
      </w:pPr>
      <w:rPr>
        <w:rFonts w:hint="default"/>
        <w:lang w:val="en-US" w:eastAsia="en-US" w:bidi="ar-SA"/>
      </w:rPr>
    </w:lvl>
    <w:lvl w:ilvl="5" w:tplc="FFFFFFFF">
      <w:numFmt w:val="bullet"/>
      <w:lvlText w:val="•"/>
      <w:lvlJc w:val="left"/>
      <w:pPr>
        <w:ind w:left="6683" w:hanging="360"/>
      </w:pPr>
      <w:rPr>
        <w:rFonts w:hint="default"/>
        <w:lang w:val="en-US" w:eastAsia="en-US" w:bidi="ar-SA"/>
      </w:rPr>
    </w:lvl>
    <w:lvl w:ilvl="6" w:tplc="FFFFFFFF">
      <w:numFmt w:val="bullet"/>
      <w:lvlText w:val="•"/>
      <w:lvlJc w:val="left"/>
      <w:pPr>
        <w:ind w:left="7575" w:hanging="360"/>
      </w:pPr>
      <w:rPr>
        <w:rFonts w:hint="default"/>
        <w:lang w:val="en-US" w:eastAsia="en-US" w:bidi="ar-SA"/>
      </w:rPr>
    </w:lvl>
    <w:lvl w:ilvl="7" w:tplc="FFFFFFFF">
      <w:numFmt w:val="bullet"/>
      <w:lvlText w:val="•"/>
      <w:lvlJc w:val="left"/>
      <w:pPr>
        <w:ind w:left="8468" w:hanging="360"/>
      </w:pPr>
      <w:rPr>
        <w:rFonts w:hint="default"/>
        <w:lang w:val="en-US" w:eastAsia="en-US" w:bidi="ar-SA"/>
      </w:rPr>
    </w:lvl>
    <w:lvl w:ilvl="8" w:tplc="FFFFFFFF">
      <w:numFmt w:val="bullet"/>
      <w:lvlText w:val="•"/>
      <w:lvlJc w:val="left"/>
      <w:pPr>
        <w:ind w:left="9361" w:hanging="360"/>
      </w:pPr>
      <w:rPr>
        <w:rFonts w:hint="default"/>
        <w:lang w:val="en-US" w:eastAsia="en-US" w:bidi="ar-SA"/>
      </w:rPr>
    </w:lvl>
  </w:abstractNum>
  <w:abstractNum w:abstractNumId="4" w15:restartNumberingAfterBreak="0">
    <w:nsid w:val="0C597610"/>
    <w:multiLevelType w:val="hybridMultilevel"/>
    <w:tmpl w:val="36D2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82BA4"/>
    <w:multiLevelType w:val="hybridMultilevel"/>
    <w:tmpl w:val="CCF8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00954"/>
    <w:multiLevelType w:val="hybridMultilevel"/>
    <w:tmpl w:val="13F8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94F9C"/>
    <w:multiLevelType w:val="hybridMultilevel"/>
    <w:tmpl w:val="AFFA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B00E0"/>
    <w:multiLevelType w:val="hybridMultilevel"/>
    <w:tmpl w:val="7D5C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B7239"/>
    <w:multiLevelType w:val="hybridMultilevel"/>
    <w:tmpl w:val="565A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57D9C"/>
    <w:multiLevelType w:val="hybridMultilevel"/>
    <w:tmpl w:val="5FE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3127D"/>
    <w:multiLevelType w:val="hybridMultilevel"/>
    <w:tmpl w:val="02A855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736970"/>
    <w:multiLevelType w:val="hybridMultilevel"/>
    <w:tmpl w:val="909E7F12"/>
    <w:lvl w:ilvl="0" w:tplc="FFFFFFFF">
      <w:start w:val="1"/>
      <w:numFmt w:val="decimal"/>
      <w:lvlText w:val="%1."/>
      <w:lvlJc w:val="left"/>
      <w:pPr>
        <w:ind w:left="2220" w:hanging="360"/>
      </w:pPr>
      <w:rPr>
        <w:rFonts w:ascii="Arial" w:eastAsia="Arial" w:hAnsi="Arial" w:cs="Arial" w:hint="default"/>
        <w:b w:val="0"/>
        <w:bCs w:val="0"/>
        <w:i w:val="0"/>
        <w:iCs w:val="0"/>
        <w:w w:val="100"/>
        <w:sz w:val="24"/>
        <w:szCs w:val="24"/>
        <w:lang w:val="en-US" w:eastAsia="en-US" w:bidi="ar-SA"/>
      </w:rPr>
    </w:lvl>
    <w:lvl w:ilvl="1" w:tplc="08090001">
      <w:start w:val="1"/>
      <w:numFmt w:val="bullet"/>
      <w:lvlText w:val=""/>
      <w:lvlJc w:val="left"/>
      <w:pPr>
        <w:ind w:left="1800" w:hanging="360"/>
      </w:pPr>
      <w:rPr>
        <w:rFonts w:ascii="Symbol" w:hAnsi="Symbol" w:hint="default"/>
      </w:rPr>
    </w:lvl>
    <w:lvl w:ilvl="2" w:tplc="FFFFFFFF">
      <w:numFmt w:val="bullet"/>
      <w:lvlText w:val="•"/>
      <w:lvlJc w:val="left"/>
      <w:pPr>
        <w:ind w:left="4005" w:hanging="360"/>
      </w:pPr>
      <w:rPr>
        <w:rFonts w:hint="default"/>
        <w:lang w:val="en-US" w:eastAsia="en-US" w:bidi="ar-SA"/>
      </w:rPr>
    </w:lvl>
    <w:lvl w:ilvl="3" w:tplc="FFFFFFFF">
      <w:numFmt w:val="bullet"/>
      <w:lvlText w:val="•"/>
      <w:lvlJc w:val="left"/>
      <w:pPr>
        <w:ind w:left="4897" w:hanging="360"/>
      </w:pPr>
      <w:rPr>
        <w:rFonts w:hint="default"/>
        <w:lang w:val="en-US" w:eastAsia="en-US" w:bidi="ar-SA"/>
      </w:rPr>
    </w:lvl>
    <w:lvl w:ilvl="4" w:tplc="FFFFFFFF">
      <w:numFmt w:val="bullet"/>
      <w:lvlText w:val="•"/>
      <w:lvlJc w:val="left"/>
      <w:pPr>
        <w:ind w:left="5790" w:hanging="360"/>
      </w:pPr>
      <w:rPr>
        <w:rFonts w:hint="default"/>
        <w:lang w:val="en-US" w:eastAsia="en-US" w:bidi="ar-SA"/>
      </w:rPr>
    </w:lvl>
    <w:lvl w:ilvl="5" w:tplc="FFFFFFFF">
      <w:numFmt w:val="bullet"/>
      <w:lvlText w:val="•"/>
      <w:lvlJc w:val="left"/>
      <w:pPr>
        <w:ind w:left="6683" w:hanging="360"/>
      </w:pPr>
      <w:rPr>
        <w:rFonts w:hint="default"/>
        <w:lang w:val="en-US" w:eastAsia="en-US" w:bidi="ar-SA"/>
      </w:rPr>
    </w:lvl>
    <w:lvl w:ilvl="6" w:tplc="FFFFFFFF">
      <w:numFmt w:val="bullet"/>
      <w:lvlText w:val="•"/>
      <w:lvlJc w:val="left"/>
      <w:pPr>
        <w:ind w:left="7575" w:hanging="360"/>
      </w:pPr>
      <w:rPr>
        <w:rFonts w:hint="default"/>
        <w:lang w:val="en-US" w:eastAsia="en-US" w:bidi="ar-SA"/>
      </w:rPr>
    </w:lvl>
    <w:lvl w:ilvl="7" w:tplc="FFFFFFFF">
      <w:numFmt w:val="bullet"/>
      <w:lvlText w:val="•"/>
      <w:lvlJc w:val="left"/>
      <w:pPr>
        <w:ind w:left="8468" w:hanging="360"/>
      </w:pPr>
      <w:rPr>
        <w:rFonts w:hint="default"/>
        <w:lang w:val="en-US" w:eastAsia="en-US" w:bidi="ar-SA"/>
      </w:rPr>
    </w:lvl>
    <w:lvl w:ilvl="8" w:tplc="FFFFFFFF">
      <w:numFmt w:val="bullet"/>
      <w:lvlText w:val="•"/>
      <w:lvlJc w:val="left"/>
      <w:pPr>
        <w:ind w:left="9361" w:hanging="360"/>
      </w:pPr>
      <w:rPr>
        <w:rFonts w:hint="default"/>
        <w:lang w:val="en-US" w:eastAsia="en-US" w:bidi="ar-SA"/>
      </w:rPr>
    </w:lvl>
  </w:abstractNum>
  <w:abstractNum w:abstractNumId="13" w15:restartNumberingAfterBreak="0">
    <w:nsid w:val="19C1347B"/>
    <w:multiLevelType w:val="hybridMultilevel"/>
    <w:tmpl w:val="3C3E7B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8865F6"/>
    <w:multiLevelType w:val="hybridMultilevel"/>
    <w:tmpl w:val="A3DC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13C4F"/>
    <w:multiLevelType w:val="hybridMultilevel"/>
    <w:tmpl w:val="AE36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5B2D47"/>
    <w:multiLevelType w:val="hybridMultilevel"/>
    <w:tmpl w:val="52C6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C14D7"/>
    <w:multiLevelType w:val="hybridMultilevel"/>
    <w:tmpl w:val="6B0E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93737A"/>
    <w:multiLevelType w:val="hybridMultilevel"/>
    <w:tmpl w:val="9B9ACA48"/>
    <w:lvl w:ilvl="0" w:tplc="FFFFFFFF">
      <w:start w:val="1"/>
      <w:numFmt w:val="bullet"/>
      <w:lvlText w:val=""/>
      <w:lvlJc w:val="left"/>
      <w:pPr>
        <w:ind w:left="720" w:hanging="360"/>
      </w:pPr>
      <w:rPr>
        <w:rFonts w:ascii="Symbol" w:hAnsi="Symbol" w:hint="default"/>
      </w:rPr>
    </w:lvl>
    <w:lvl w:ilvl="1" w:tplc="D98ED310">
      <w:start w:val="750"/>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984A76"/>
    <w:multiLevelType w:val="hybridMultilevel"/>
    <w:tmpl w:val="B4BA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0F436B"/>
    <w:multiLevelType w:val="hybridMultilevel"/>
    <w:tmpl w:val="5B58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EB4A6A"/>
    <w:multiLevelType w:val="multilevel"/>
    <w:tmpl w:val="03F8912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46719D"/>
    <w:multiLevelType w:val="hybridMultilevel"/>
    <w:tmpl w:val="EC726A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26E84598"/>
    <w:multiLevelType w:val="hybridMultilevel"/>
    <w:tmpl w:val="363E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560333"/>
    <w:multiLevelType w:val="hybridMultilevel"/>
    <w:tmpl w:val="B8B6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456167"/>
    <w:multiLevelType w:val="hybridMultilevel"/>
    <w:tmpl w:val="905A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B74E93"/>
    <w:multiLevelType w:val="hybridMultilevel"/>
    <w:tmpl w:val="599AC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195018"/>
    <w:multiLevelType w:val="hybridMultilevel"/>
    <w:tmpl w:val="DE8E8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BE33F8"/>
    <w:multiLevelType w:val="hybridMultilevel"/>
    <w:tmpl w:val="D222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924295"/>
    <w:multiLevelType w:val="hybridMultilevel"/>
    <w:tmpl w:val="2D60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560527"/>
    <w:multiLevelType w:val="hybridMultilevel"/>
    <w:tmpl w:val="C922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443EF8"/>
    <w:multiLevelType w:val="multilevel"/>
    <w:tmpl w:val="D35CF3A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64447A"/>
    <w:multiLevelType w:val="hybridMultilevel"/>
    <w:tmpl w:val="673E4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334649"/>
    <w:multiLevelType w:val="hybridMultilevel"/>
    <w:tmpl w:val="4208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8752D9"/>
    <w:multiLevelType w:val="hybridMultilevel"/>
    <w:tmpl w:val="EB1E64A8"/>
    <w:lvl w:ilvl="0" w:tplc="08090001">
      <w:start w:val="1"/>
      <w:numFmt w:val="bullet"/>
      <w:lvlText w:val=""/>
      <w:lvlJc w:val="left"/>
      <w:pPr>
        <w:ind w:left="180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BA0236"/>
    <w:multiLevelType w:val="hybridMultilevel"/>
    <w:tmpl w:val="0DBA158A"/>
    <w:styleLink w:val="CurrentList11"/>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0A17B4F"/>
    <w:multiLevelType w:val="hybridMultilevel"/>
    <w:tmpl w:val="9BF6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B22D03"/>
    <w:multiLevelType w:val="hybridMultilevel"/>
    <w:tmpl w:val="E990F530"/>
    <w:lvl w:ilvl="0" w:tplc="B94E8158">
      <w:start w:val="1"/>
      <w:numFmt w:val="decimal"/>
      <w:lvlText w:val="%1."/>
      <w:lvlJc w:val="left"/>
      <w:pPr>
        <w:ind w:left="2220" w:hanging="360"/>
      </w:pPr>
      <w:rPr>
        <w:rFonts w:ascii="Arial" w:eastAsia="Arial" w:hAnsi="Arial" w:cs="Arial" w:hint="default"/>
        <w:b w:val="0"/>
        <w:bCs w:val="0"/>
        <w:i w:val="0"/>
        <w:iCs w:val="0"/>
        <w:w w:val="100"/>
        <w:sz w:val="24"/>
        <w:szCs w:val="24"/>
        <w:lang w:val="en-US" w:eastAsia="en-US" w:bidi="ar-SA"/>
      </w:rPr>
    </w:lvl>
    <w:lvl w:ilvl="1" w:tplc="A1829650">
      <w:numFmt w:val="bullet"/>
      <w:lvlText w:val="•"/>
      <w:lvlJc w:val="left"/>
      <w:pPr>
        <w:ind w:left="2220" w:hanging="360"/>
      </w:pPr>
      <w:rPr>
        <w:rFonts w:ascii="Arial" w:eastAsia="Arial" w:hAnsi="Arial" w:cs="Arial" w:hint="default"/>
        <w:b w:val="0"/>
        <w:bCs w:val="0"/>
        <w:i w:val="0"/>
        <w:iCs w:val="0"/>
        <w:w w:val="131"/>
        <w:sz w:val="24"/>
        <w:szCs w:val="24"/>
        <w:lang w:val="en-US" w:eastAsia="en-US" w:bidi="ar-SA"/>
      </w:rPr>
    </w:lvl>
    <w:lvl w:ilvl="2" w:tplc="EFDA3718">
      <w:numFmt w:val="bullet"/>
      <w:lvlText w:val="•"/>
      <w:lvlJc w:val="left"/>
      <w:pPr>
        <w:ind w:left="4005" w:hanging="360"/>
      </w:pPr>
      <w:rPr>
        <w:rFonts w:hint="default"/>
        <w:lang w:val="en-US" w:eastAsia="en-US" w:bidi="ar-SA"/>
      </w:rPr>
    </w:lvl>
    <w:lvl w:ilvl="3" w:tplc="E932CFB0">
      <w:numFmt w:val="bullet"/>
      <w:lvlText w:val="•"/>
      <w:lvlJc w:val="left"/>
      <w:pPr>
        <w:ind w:left="4897" w:hanging="360"/>
      </w:pPr>
      <w:rPr>
        <w:rFonts w:hint="default"/>
        <w:lang w:val="en-US" w:eastAsia="en-US" w:bidi="ar-SA"/>
      </w:rPr>
    </w:lvl>
    <w:lvl w:ilvl="4" w:tplc="1D8E292E">
      <w:numFmt w:val="bullet"/>
      <w:lvlText w:val="•"/>
      <w:lvlJc w:val="left"/>
      <w:pPr>
        <w:ind w:left="5790" w:hanging="360"/>
      </w:pPr>
      <w:rPr>
        <w:rFonts w:hint="default"/>
        <w:lang w:val="en-US" w:eastAsia="en-US" w:bidi="ar-SA"/>
      </w:rPr>
    </w:lvl>
    <w:lvl w:ilvl="5" w:tplc="27AC5374">
      <w:numFmt w:val="bullet"/>
      <w:lvlText w:val="•"/>
      <w:lvlJc w:val="left"/>
      <w:pPr>
        <w:ind w:left="6683" w:hanging="360"/>
      </w:pPr>
      <w:rPr>
        <w:rFonts w:hint="default"/>
        <w:lang w:val="en-US" w:eastAsia="en-US" w:bidi="ar-SA"/>
      </w:rPr>
    </w:lvl>
    <w:lvl w:ilvl="6" w:tplc="004A7802">
      <w:numFmt w:val="bullet"/>
      <w:lvlText w:val="•"/>
      <w:lvlJc w:val="left"/>
      <w:pPr>
        <w:ind w:left="7575" w:hanging="360"/>
      </w:pPr>
      <w:rPr>
        <w:rFonts w:hint="default"/>
        <w:lang w:val="en-US" w:eastAsia="en-US" w:bidi="ar-SA"/>
      </w:rPr>
    </w:lvl>
    <w:lvl w:ilvl="7" w:tplc="68281E8C">
      <w:numFmt w:val="bullet"/>
      <w:lvlText w:val="•"/>
      <w:lvlJc w:val="left"/>
      <w:pPr>
        <w:ind w:left="8468" w:hanging="360"/>
      </w:pPr>
      <w:rPr>
        <w:rFonts w:hint="default"/>
        <w:lang w:val="en-US" w:eastAsia="en-US" w:bidi="ar-SA"/>
      </w:rPr>
    </w:lvl>
    <w:lvl w:ilvl="8" w:tplc="50D6AF50">
      <w:numFmt w:val="bullet"/>
      <w:lvlText w:val="•"/>
      <w:lvlJc w:val="left"/>
      <w:pPr>
        <w:ind w:left="9361" w:hanging="360"/>
      </w:pPr>
      <w:rPr>
        <w:rFonts w:hint="default"/>
        <w:lang w:val="en-US" w:eastAsia="en-US" w:bidi="ar-SA"/>
      </w:rPr>
    </w:lvl>
  </w:abstractNum>
  <w:abstractNum w:abstractNumId="38" w15:restartNumberingAfterBreak="0">
    <w:nsid w:val="53B16D02"/>
    <w:multiLevelType w:val="hybridMultilevel"/>
    <w:tmpl w:val="65FA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34281E"/>
    <w:multiLevelType w:val="hybridMultilevel"/>
    <w:tmpl w:val="79C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D4521"/>
    <w:multiLevelType w:val="hybridMultilevel"/>
    <w:tmpl w:val="97A2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8610F"/>
    <w:multiLevelType w:val="hybridMultilevel"/>
    <w:tmpl w:val="8A9A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6360B6"/>
    <w:multiLevelType w:val="hybridMultilevel"/>
    <w:tmpl w:val="E56E55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D304FB"/>
    <w:multiLevelType w:val="multilevel"/>
    <w:tmpl w:val="86A27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59494A"/>
    <w:multiLevelType w:val="hybridMultilevel"/>
    <w:tmpl w:val="168A1E66"/>
    <w:lvl w:ilvl="0" w:tplc="330CA6AC">
      <w:start w:val="1"/>
      <w:numFmt w:val="lowerLetter"/>
      <w:lvlText w:val="%1)"/>
      <w:lvlJc w:val="left"/>
      <w:pPr>
        <w:ind w:left="1080" w:hanging="360"/>
      </w:pPr>
      <w:rPr>
        <w:b w:val="0"/>
        <w:bCs w:val="0"/>
        <w:i/>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9CF79DD"/>
    <w:multiLevelType w:val="hybridMultilevel"/>
    <w:tmpl w:val="BD781492"/>
    <w:lvl w:ilvl="0" w:tplc="89783B88">
      <w:start w:val="1"/>
      <w:numFmt w:val="decimal"/>
      <w:lvlText w:val="%1."/>
      <w:lvlJc w:val="left"/>
      <w:pPr>
        <w:ind w:left="2220" w:hanging="360"/>
      </w:pPr>
      <w:rPr>
        <w:rFonts w:ascii="Arial" w:eastAsia="Arial" w:hAnsi="Arial" w:cs="Arial" w:hint="default"/>
        <w:b w:val="0"/>
        <w:bCs w:val="0"/>
        <w:i w:val="0"/>
        <w:iCs w:val="0"/>
        <w:w w:val="100"/>
        <w:sz w:val="24"/>
        <w:szCs w:val="24"/>
        <w:lang w:val="en-US" w:eastAsia="en-US" w:bidi="ar-SA"/>
      </w:rPr>
    </w:lvl>
    <w:lvl w:ilvl="1" w:tplc="56103FD4">
      <w:numFmt w:val="bullet"/>
      <w:lvlText w:val="•"/>
      <w:lvlJc w:val="left"/>
      <w:pPr>
        <w:ind w:left="2220" w:hanging="360"/>
      </w:pPr>
      <w:rPr>
        <w:rFonts w:ascii="Arial" w:eastAsia="Arial" w:hAnsi="Arial" w:cs="Arial" w:hint="default"/>
        <w:b w:val="0"/>
        <w:bCs w:val="0"/>
        <w:i w:val="0"/>
        <w:iCs w:val="0"/>
        <w:w w:val="131"/>
        <w:sz w:val="24"/>
        <w:szCs w:val="24"/>
        <w:lang w:val="en-US" w:eastAsia="en-US" w:bidi="ar-SA"/>
      </w:rPr>
    </w:lvl>
    <w:lvl w:ilvl="2" w:tplc="FBA45F76">
      <w:numFmt w:val="bullet"/>
      <w:lvlText w:val="•"/>
      <w:lvlJc w:val="left"/>
      <w:pPr>
        <w:ind w:left="4005" w:hanging="360"/>
      </w:pPr>
      <w:rPr>
        <w:rFonts w:hint="default"/>
        <w:lang w:val="en-US" w:eastAsia="en-US" w:bidi="ar-SA"/>
      </w:rPr>
    </w:lvl>
    <w:lvl w:ilvl="3" w:tplc="85D60BAC">
      <w:numFmt w:val="bullet"/>
      <w:lvlText w:val="•"/>
      <w:lvlJc w:val="left"/>
      <w:pPr>
        <w:ind w:left="4897" w:hanging="360"/>
      </w:pPr>
      <w:rPr>
        <w:rFonts w:hint="default"/>
        <w:lang w:val="en-US" w:eastAsia="en-US" w:bidi="ar-SA"/>
      </w:rPr>
    </w:lvl>
    <w:lvl w:ilvl="4" w:tplc="38EE5974">
      <w:numFmt w:val="bullet"/>
      <w:lvlText w:val="•"/>
      <w:lvlJc w:val="left"/>
      <w:pPr>
        <w:ind w:left="5790" w:hanging="360"/>
      </w:pPr>
      <w:rPr>
        <w:rFonts w:hint="default"/>
        <w:lang w:val="en-US" w:eastAsia="en-US" w:bidi="ar-SA"/>
      </w:rPr>
    </w:lvl>
    <w:lvl w:ilvl="5" w:tplc="08B08BDC">
      <w:numFmt w:val="bullet"/>
      <w:lvlText w:val="•"/>
      <w:lvlJc w:val="left"/>
      <w:pPr>
        <w:ind w:left="6683" w:hanging="360"/>
      </w:pPr>
      <w:rPr>
        <w:rFonts w:hint="default"/>
        <w:lang w:val="en-US" w:eastAsia="en-US" w:bidi="ar-SA"/>
      </w:rPr>
    </w:lvl>
    <w:lvl w:ilvl="6" w:tplc="DD605DD2">
      <w:numFmt w:val="bullet"/>
      <w:lvlText w:val="•"/>
      <w:lvlJc w:val="left"/>
      <w:pPr>
        <w:ind w:left="7575" w:hanging="360"/>
      </w:pPr>
      <w:rPr>
        <w:rFonts w:hint="default"/>
        <w:lang w:val="en-US" w:eastAsia="en-US" w:bidi="ar-SA"/>
      </w:rPr>
    </w:lvl>
    <w:lvl w:ilvl="7" w:tplc="CEFC32A0">
      <w:numFmt w:val="bullet"/>
      <w:lvlText w:val="•"/>
      <w:lvlJc w:val="left"/>
      <w:pPr>
        <w:ind w:left="8468" w:hanging="360"/>
      </w:pPr>
      <w:rPr>
        <w:rFonts w:hint="default"/>
        <w:lang w:val="en-US" w:eastAsia="en-US" w:bidi="ar-SA"/>
      </w:rPr>
    </w:lvl>
    <w:lvl w:ilvl="8" w:tplc="82A438EC">
      <w:numFmt w:val="bullet"/>
      <w:lvlText w:val="•"/>
      <w:lvlJc w:val="left"/>
      <w:pPr>
        <w:ind w:left="9361" w:hanging="360"/>
      </w:pPr>
      <w:rPr>
        <w:rFonts w:hint="default"/>
        <w:lang w:val="en-US" w:eastAsia="en-US" w:bidi="ar-SA"/>
      </w:rPr>
    </w:lvl>
  </w:abstractNum>
  <w:abstractNum w:abstractNumId="46" w15:restartNumberingAfterBreak="0">
    <w:nsid w:val="6EF759A1"/>
    <w:multiLevelType w:val="hybridMultilevel"/>
    <w:tmpl w:val="5FA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CF196F"/>
    <w:multiLevelType w:val="hybridMultilevel"/>
    <w:tmpl w:val="737A7ACE"/>
    <w:lvl w:ilvl="0" w:tplc="FFFFFFFF">
      <w:start w:val="1"/>
      <w:numFmt w:val="decimal"/>
      <w:lvlText w:val="%1."/>
      <w:lvlJc w:val="left"/>
      <w:pPr>
        <w:ind w:left="2220" w:hanging="360"/>
      </w:pPr>
      <w:rPr>
        <w:rFonts w:ascii="Arial" w:eastAsia="Arial" w:hAnsi="Arial" w:cs="Arial" w:hint="default"/>
        <w:b w:val="0"/>
        <w:bCs w:val="0"/>
        <w:i w:val="0"/>
        <w:iCs w:val="0"/>
        <w:w w:val="100"/>
        <w:sz w:val="24"/>
        <w:szCs w:val="24"/>
        <w:lang w:val="en-US" w:eastAsia="en-US" w:bidi="ar-SA"/>
      </w:rPr>
    </w:lvl>
    <w:lvl w:ilvl="1" w:tplc="08090001">
      <w:start w:val="1"/>
      <w:numFmt w:val="bullet"/>
      <w:lvlText w:val=""/>
      <w:lvlJc w:val="left"/>
      <w:pPr>
        <w:ind w:left="1800" w:hanging="360"/>
      </w:pPr>
      <w:rPr>
        <w:rFonts w:ascii="Symbol" w:hAnsi="Symbol" w:hint="default"/>
      </w:rPr>
    </w:lvl>
    <w:lvl w:ilvl="2" w:tplc="FFFFFFFF">
      <w:numFmt w:val="bullet"/>
      <w:lvlText w:val="•"/>
      <w:lvlJc w:val="left"/>
      <w:pPr>
        <w:ind w:left="4005" w:hanging="360"/>
      </w:pPr>
      <w:rPr>
        <w:rFonts w:hint="default"/>
        <w:lang w:val="en-US" w:eastAsia="en-US" w:bidi="ar-SA"/>
      </w:rPr>
    </w:lvl>
    <w:lvl w:ilvl="3" w:tplc="FFFFFFFF">
      <w:numFmt w:val="bullet"/>
      <w:lvlText w:val="•"/>
      <w:lvlJc w:val="left"/>
      <w:pPr>
        <w:ind w:left="4897" w:hanging="360"/>
      </w:pPr>
      <w:rPr>
        <w:rFonts w:hint="default"/>
        <w:lang w:val="en-US" w:eastAsia="en-US" w:bidi="ar-SA"/>
      </w:rPr>
    </w:lvl>
    <w:lvl w:ilvl="4" w:tplc="FFFFFFFF">
      <w:numFmt w:val="bullet"/>
      <w:lvlText w:val="•"/>
      <w:lvlJc w:val="left"/>
      <w:pPr>
        <w:ind w:left="5790" w:hanging="360"/>
      </w:pPr>
      <w:rPr>
        <w:rFonts w:hint="default"/>
        <w:lang w:val="en-US" w:eastAsia="en-US" w:bidi="ar-SA"/>
      </w:rPr>
    </w:lvl>
    <w:lvl w:ilvl="5" w:tplc="FFFFFFFF">
      <w:numFmt w:val="bullet"/>
      <w:lvlText w:val="•"/>
      <w:lvlJc w:val="left"/>
      <w:pPr>
        <w:ind w:left="6683" w:hanging="360"/>
      </w:pPr>
      <w:rPr>
        <w:rFonts w:hint="default"/>
        <w:lang w:val="en-US" w:eastAsia="en-US" w:bidi="ar-SA"/>
      </w:rPr>
    </w:lvl>
    <w:lvl w:ilvl="6" w:tplc="FFFFFFFF">
      <w:numFmt w:val="bullet"/>
      <w:lvlText w:val="•"/>
      <w:lvlJc w:val="left"/>
      <w:pPr>
        <w:ind w:left="7575" w:hanging="360"/>
      </w:pPr>
      <w:rPr>
        <w:rFonts w:hint="default"/>
        <w:lang w:val="en-US" w:eastAsia="en-US" w:bidi="ar-SA"/>
      </w:rPr>
    </w:lvl>
    <w:lvl w:ilvl="7" w:tplc="FFFFFFFF">
      <w:numFmt w:val="bullet"/>
      <w:lvlText w:val="•"/>
      <w:lvlJc w:val="left"/>
      <w:pPr>
        <w:ind w:left="8468" w:hanging="360"/>
      </w:pPr>
      <w:rPr>
        <w:rFonts w:hint="default"/>
        <w:lang w:val="en-US" w:eastAsia="en-US" w:bidi="ar-SA"/>
      </w:rPr>
    </w:lvl>
    <w:lvl w:ilvl="8" w:tplc="FFFFFFFF">
      <w:numFmt w:val="bullet"/>
      <w:lvlText w:val="•"/>
      <w:lvlJc w:val="left"/>
      <w:pPr>
        <w:ind w:left="9361" w:hanging="360"/>
      </w:pPr>
      <w:rPr>
        <w:rFonts w:hint="default"/>
        <w:lang w:val="en-US" w:eastAsia="en-US" w:bidi="ar-SA"/>
      </w:rPr>
    </w:lvl>
  </w:abstractNum>
  <w:abstractNum w:abstractNumId="48" w15:restartNumberingAfterBreak="0">
    <w:nsid w:val="764468D6"/>
    <w:multiLevelType w:val="multilevel"/>
    <w:tmpl w:val="4A00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80056F"/>
    <w:multiLevelType w:val="hybridMultilevel"/>
    <w:tmpl w:val="1A54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7A8E711C"/>
    <w:multiLevelType w:val="hybridMultilevel"/>
    <w:tmpl w:val="F9C6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681885"/>
    <w:multiLevelType w:val="hybridMultilevel"/>
    <w:tmpl w:val="5114C7E8"/>
    <w:lvl w:ilvl="0" w:tplc="FFFFFFFF">
      <w:start w:val="1"/>
      <w:numFmt w:val="decimal"/>
      <w:lvlText w:val="%1."/>
      <w:lvlJc w:val="left"/>
      <w:pPr>
        <w:ind w:left="2220" w:hanging="360"/>
      </w:pPr>
      <w:rPr>
        <w:rFonts w:ascii="Arial" w:eastAsia="Arial" w:hAnsi="Arial" w:cs="Arial" w:hint="default"/>
        <w:b w:val="0"/>
        <w:bCs w:val="0"/>
        <w:i w:val="0"/>
        <w:iCs w:val="0"/>
        <w:w w:val="100"/>
        <w:sz w:val="24"/>
        <w:szCs w:val="24"/>
        <w:lang w:val="en-US" w:eastAsia="en-US" w:bidi="ar-SA"/>
      </w:rPr>
    </w:lvl>
    <w:lvl w:ilvl="1" w:tplc="08090001">
      <w:start w:val="1"/>
      <w:numFmt w:val="bullet"/>
      <w:lvlText w:val=""/>
      <w:lvlJc w:val="left"/>
      <w:pPr>
        <w:ind w:left="1800" w:hanging="360"/>
      </w:pPr>
      <w:rPr>
        <w:rFonts w:ascii="Symbol" w:hAnsi="Symbol" w:hint="default"/>
      </w:rPr>
    </w:lvl>
    <w:lvl w:ilvl="2" w:tplc="FFFFFFFF">
      <w:numFmt w:val="bullet"/>
      <w:lvlText w:val="•"/>
      <w:lvlJc w:val="left"/>
      <w:pPr>
        <w:ind w:left="4005" w:hanging="360"/>
      </w:pPr>
      <w:rPr>
        <w:rFonts w:hint="default"/>
        <w:lang w:val="en-US" w:eastAsia="en-US" w:bidi="ar-SA"/>
      </w:rPr>
    </w:lvl>
    <w:lvl w:ilvl="3" w:tplc="FFFFFFFF">
      <w:numFmt w:val="bullet"/>
      <w:lvlText w:val="•"/>
      <w:lvlJc w:val="left"/>
      <w:pPr>
        <w:ind w:left="4897" w:hanging="360"/>
      </w:pPr>
      <w:rPr>
        <w:rFonts w:hint="default"/>
        <w:lang w:val="en-US" w:eastAsia="en-US" w:bidi="ar-SA"/>
      </w:rPr>
    </w:lvl>
    <w:lvl w:ilvl="4" w:tplc="FFFFFFFF">
      <w:numFmt w:val="bullet"/>
      <w:lvlText w:val="•"/>
      <w:lvlJc w:val="left"/>
      <w:pPr>
        <w:ind w:left="5790" w:hanging="360"/>
      </w:pPr>
      <w:rPr>
        <w:rFonts w:hint="default"/>
        <w:lang w:val="en-US" w:eastAsia="en-US" w:bidi="ar-SA"/>
      </w:rPr>
    </w:lvl>
    <w:lvl w:ilvl="5" w:tplc="FFFFFFFF">
      <w:numFmt w:val="bullet"/>
      <w:lvlText w:val="•"/>
      <w:lvlJc w:val="left"/>
      <w:pPr>
        <w:ind w:left="6683" w:hanging="360"/>
      </w:pPr>
      <w:rPr>
        <w:rFonts w:hint="default"/>
        <w:lang w:val="en-US" w:eastAsia="en-US" w:bidi="ar-SA"/>
      </w:rPr>
    </w:lvl>
    <w:lvl w:ilvl="6" w:tplc="FFFFFFFF">
      <w:numFmt w:val="bullet"/>
      <w:lvlText w:val="•"/>
      <w:lvlJc w:val="left"/>
      <w:pPr>
        <w:ind w:left="7575" w:hanging="360"/>
      </w:pPr>
      <w:rPr>
        <w:rFonts w:hint="default"/>
        <w:lang w:val="en-US" w:eastAsia="en-US" w:bidi="ar-SA"/>
      </w:rPr>
    </w:lvl>
    <w:lvl w:ilvl="7" w:tplc="FFFFFFFF">
      <w:numFmt w:val="bullet"/>
      <w:lvlText w:val="•"/>
      <w:lvlJc w:val="left"/>
      <w:pPr>
        <w:ind w:left="8468" w:hanging="360"/>
      </w:pPr>
      <w:rPr>
        <w:rFonts w:hint="default"/>
        <w:lang w:val="en-US" w:eastAsia="en-US" w:bidi="ar-SA"/>
      </w:rPr>
    </w:lvl>
    <w:lvl w:ilvl="8" w:tplc="FFFFFFFF">
      <w:numFmt w:val="bullet"/>
      <w:lvlText w:val="•"/>
      <w:lvlJc w:val="left"/>
      <w:pPr>
        <w:ind w:left="9361" w:hanging="360"/>
      </w:pPr>
      <w:rPr>
        <w:rFonts w:hint="default"/>
        <w:lang w:val="en-US" w:eastAsia="en-US" w:bidi="ar-SA"/>
      </w:rPr>
    </w:lvl>
  </w:abstractNum>
  <w:abstractNum w:abstractNumId="52" w15:restartNumberingAfterBreak="0">
    <w:nsid w:val="7C2A2190"/>
    <w:multiLevelType w:val="hybridMultilevel"/>
    <w:tmpl w:val="6DB4F0D4"/>
    <w:lvl w:ilvl="0" w:tplc="08090001">
      <w:start w:val="1"/>
      <w:numFmt w:val="bullet"/>
      <w:lvlText w:val=""/>
      <w:lvlJc w:val="left"/>
      <w:pPr>
        <w:ind w:left="1303" w:hanging="360"/>
      </w:pPr>
      <w:rPr>
        <w:rFonts w:ascii="Symbol" w:hAnsi="Symbol" w:hint="default"/>
      </w:rPr>
    </w:lvl>
    <w:lvl w:ilvl="1" w:tplc="08090003" w:tentative="1">
      <w:start w:val="1"/>
      <w:numFmt w:val="bullet"/>
      <w:lvlText w:val="o"/>
      <w:lvlJc w:val="left"/>
      <w:pPr>
        <w:ind w:left="2023" w:hanging="360"/>
      </w:pPr>
      <w:rPr>
        <w:rFonts w:ascii="Courier New" w:hAnsi="Courier New" w:cs="Courier New" w:hint="default"/>
      </w:rPr>
    </w:lvl>
    <w:lvl w:ilvl="2" w:tplc="08090005" w:tentative="1">
      <w:start w:val="1"/>
      <w:numFmt w:val="bullet"/>
      <w:lvlText w:val=""/>
      <w:lvlJc w:val="left"/>
      <w:pPr>
        <w:ind w:left="2743" w:hanging="360"/>
      </w:pPr>
      <w:rPr>
        <w:rFonts w:ascii="Wingdings" w:hAnsi="Wingdings" w:hint="default"/>
      </w:rPr>
    </w:lvl>
    <w:lvl w:ilvl="3" w:tplc="08090001" w:tentative="1">
      <w:start w:val="1"/>
      <w:numFmt w:val="bullet"/>
      <w:lvlText w:val=""/>
      <w:lvlJc w:val="left"/>
      <w:pPr>
        <w:ind w:left="3463" w:hanging="360"/>
      </w:pPr>
      <w:rPr>
        <w:rFonts w:ascii="Symbol" w:hAnsi="Symbol" w:hint="default"/>
      </w:rPr>
    </w:lvl>
    <w:lvl w:ilvl="4" w:tplc="08090003" w:tentative="1">
      <w:start w:val="1"/>
      <w:numFmt w:val="bullet"/>
      <w:lvlText w:val="o"/>
      <w:lvlJc w:val="left"/>
      <w:pPr>
        <w:ind w:left="4183" w:hanging="360"/>
      </w:pPr>
      <w:rPr>
        <w:rFonts w:ascii="Courier New" w:hAnsi="Courier New" w:cs="Courier New" w:hint="default"/>
      </w:rPr>
    </w:lvl>
    <w:lvl w:ilvl="5" w:tplc="08090005" w:tentative="1">
      <w:start w:val="1"/>
      <w:numFmt w:val="bullet"/>
      <w:lvlText w:val=""/>
      <w:lvlJc w:val="left"/>
      <w:pPr>
        <w:ind w:left="4903" w:hanging="360"/>
      </w:pPr>
      <w:rPr>
        <w:rFonts w:ascii="Wingdings" w:hAnsi="Wingdings" w:hint="default"/>
      </w:rPr>
    </w:lvl>
    <w:lvl w:ilvl="6" w:tplc="08090001" w:tentative="1">
      <w:start w:val="1"/>
      <w:numFmt w:val="bullet"/>
      <w:lvlText w:val=""/>
      <w:lvlJc w:val="left"/>
      <w:pPr>
        <w:ind w:left="5623" w:hanging="360"/>
      </w:pPr>
      <w:rPr>
        <w:rFonts w:ascii="Symbol" w:hAnsi="Symbol" w:hint="default"/>
      </w:rPr>
    </w:lvl>
    <w:lvl w:ilvl="7" w:tplc="08090003" w:tentative="1">
      <w:start w:val="1"/>
      <w:numFmt w:val="bullet"/>
      <w:lvlText w:val="o"/>
      <w:lvlJc w:val="left"/>
      <w:pPr>
        <w:ind w:left="6343" w:hanging="360"/>
      </w:pPr>
      <w:rPr>
        <w:rFonts w:ascii="Courier New" w:hAnsi="Courier New" w:cs="Courier New" w:hint="default"/>
      </w:rPr>
    </w:lvl>
    <w:lvl w:ilvl="8" w:tplc="08090005" w:tentative="1">
      <w:start w:val="1"/>
      <w:numFmt w:val="bullet"/>
      <w:lvlText w:val=""/>
      <w:lvlJc w:val="left"/>
      <w:pPr>
        <w:ind w:left="7063" w:hanging="360"/>
      </w:pPr>
      <w:rPr>
        <w:rFonts w:ascii="Wingdings" w:hAnsi="Wingdings" w:hint="default"/>
      </w:rPr>
    </w:lvl>
  </w:abstractNum>
  <w:num w:numId="1" w16cid:durableId="915742430">
    <w:abstractNumId w:val="44"/>
  </w:num>
  <w:num w:numId="2" w16cid:durableId="140924732">
    <w:abstractNumId w:val="35"/>
  </w:num>
  <w:num w:numId="3" w16cid:durableId="214589179">
    <w:abstractNumId w:val="19"/>
  </w:num>
  <w:num w:numId="4" w16cid:durableId="1995066428">
    <w:abstractNumId w:val="41"/>
  </w:num>
  <w:num w:numId="5" w16cid:durableId="268506883">
    <w:abstractNumId w:val="10"/>
  </w:num>
  <w:num w:numId="6" w16cid:durableId="2105758656">
    <w:abstractNumId w:val="9"/>
  </w:num>
  <w:num w:numId="7" w16cid:durableId="1041438992">
    <w:abstractNumId w:val="15"/>
  </w:num>
  <w:num w:numId="8" w16cid:durableId="291404532">
    <w:abstractNumId w:val="25"/>
  </w:num>
  <w:num w:numId="9" w16cid:durableId="1177420931">
    <w:abstractNumId w:val="32"/>
  </w:num>
  <w:num w:numId="10" w16cid:durableId="645941570">
    <w:abstractNumId w:val="26"/>
  </w:num>
  <w:num w:numId="11" w16cid:durableId="1582064423">
    <w:abstractNumId w:val="8"/>
  </w:num>
  <w:num w:numId="12" w16cid:durableId="1927377564">
    <w:abstractNumId w:val="13"/>
  </w:num>
  <w:num w:numId="13" w16cid:durableId="493838623">
    <w:abstractNumId w:val="22"/>
  </w:num>
  <w:num w:numId="14" w16cid:durableId="340205796">
    <w:abstractNumId w:val="34"/>
  </w:num>
  <w:num w:numId="15" w16cid:durableId="217473386">
    <w:abstractNumId w:val="31"/>
  </w:num>
  <w:num w:numId="16" w16cid:durableId="1927230529">
    <w:abstractNumId w:val="18"/>
  </w:num>
  <w:num w:numId="17" w16cid:durableId="388964236">
    <w:abstractNumId w:val="21"/>
  </w:num>
  <w:num w:numId="18" w16cid:durableId="2110542092">
    <w:abstractNumId w:val="42"/>
  </w:num>
  <w:num w:numId="19" w16cid:durableId="837772619">
    <w:abstractNumId w:val="12"/>
  </w:num>
  <w:num w:numId="20" w16cid:durableId="1677918739">
    <w:abstractNumId w:val="47"/>
  </w:num>
  <w:num w:numId="21" w16cid:durableId="1712338901">
    <w:abstractNumId w:val="51"/>
  </w:num>
  <w:num w:numId="22" w16cid:durableId="692655561">
    <w:abstractNumId w:val="3"/>
  </w:num>
  <w:num w:numId="23" w16cid:durableId="140778547">
    <w:abstractNumId w:val="11"/>
  </w:num>
  <w:num w:numId="24" w16cid:durableId="248807121">
    <w:abstractNumId w:val="37"/>
  </w:num>
  <w:num w:numId="25" w16cid:durableId="82335903">
    <w:abstractNumId w:val="30"/>
  </w:num>
  <w:num w:numId="26" w16cid:durableId="605045394">
    <w:abstractNumId w:val="0"/>
  </w:num>
  <w:num w:numId="27" w16cid:durableId="215045418">
    <w:abstractNumId w:val="39"/>
  </w:num>
  <w:num w:numId="28" w16cid:durableId="616832374">
    <w:abstractNumId w:val="40"/>
  </w:num>
  <w:num w:numId="29" w16cid:durableId="897744868">
    <w:abstractNumId w:val="17"/>
  </w:num>
  <w:num w:numId="30" w16cid:durableId="730351619">
    <w:abstractNumId w:val="38"/>
  </w:num>
  <w:num w:numId="31" w16cid:durableId="845174699">
    <w:abstractNumId w:val="4"/>
  </w:num>
  <w:num w:numId="32" w16cid:durableId="1250310691">
    <w:abstractNumId w:val="23"/>
  </w:num>
  <w:num w:numId="33" w16cid:durableId="527641260">
    <w:abstractNumId w:val="28"/>
  </w:num>
  <w:num w:numId="34" w16cid:durableId="681399071">
    <w:abstractNumId w:val="20"/>
  </w:num>
  <w:num w:numId="35" w16cid:durableId="539978807">
    <w:abstractNumId w:val="29"/>
  </w:num>
  <w:num w:numId="36" w16cid:durableId="1335495167">
    <w:abstractNumId w:val="24"/>
  </w:num>
  <w:num w:numId="37" w16cid:durableId="650715413">
    <w:abstractNumId w:val="49"/>
  </w:num>
  <w:num w:numId="38" w16cid:durableId="40247047">
    <w:abstractNumId w:val="1"/>
  </w:num>
  <w:num w:numId="39" w16cid:durableId="447436307">
    <w:abstractNumId w:val="45"/>
  </w:num>
  <w:num w:numId="40" w16cid:durableId="459348686">
    <w:abstractNumId w:val="6"/>
  </w:num>
  <w:num w:numId="41" w16cid:durableId="792023732">
    <w:abstractNumId w:val="50"/>
  </w:num>
  <w:num w:numId="42" w16cid:durableId="1257060713">
    <w:abstractNumId w:val="43"/>
  </w:num>
  <w:num w:numId="43" w16cid:durableId="1924219325">
    <w:abstractNumId w:val="27"/>
  </w:num>
  <w:num w:numId="44" w16cid:durableId="922373011">
    <w:abstractNumId w:val="16"/>
  </w:num>
  <w:num w:numId="45" w16cid:durableId="382868229">
    <w:abstractNumId w:val="48"/>
  </w:num>
  <w:num w:numId="46" w16cid:durableId="963194533">
    <w:abstractNumId w:val="14"/>
  </w:num>
  <w:num w:numId="47" w16cid:durableId="842283362">
    <w:abstractNumId w:val="7"/>
  </w:num>
  <w:num w:numId="48" w16cid:durableId="637343678">
    <w:abstractNumId w:val="2"/>
  </w:num>
  <w:num w:numId="49" w16cid:durableId="109864593">
    <w:abstractNumId w:val="5"/>
  </w:num>
  <w:num w:numId="50" w16cid:durableId="577445657">
    <w:abstractNumId w:val="33"/>
  </w:num>
  <w:num w:numId="51" w16cid:durableId="1003242196">
    <w:abstractNumId w:val="46"/>
  </w:num>
  <w:num w:numId="52" w16cid:durableId="11804455">
    <w:abstractNumId w:val="36"/>
  </w:num>
  <w:num w:numId="53" w16cid:durableId="882641256">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26"/>
    <w:rsid w:val="00012956"/>
    <w:rsid w:val="00023B69"/>
    <w:rsid w:val="00026BB7"/>
    <w:rsid w:val="000359E7"/>
    <w:rsid w:val="00060016"/>
    <w:rsid w:val="00064A57"/>
    <w:rsid w:val="000859B3"/>
    <w:rsid w:val="000B1C59"/>
    <w:rsid w:val="000E3460"/>
    <w:rsid w:val="000E765B"/>
    <w:rsid w:val="000F31AC"/>
    <w:rsid w:val="001148CA"/>
    <w:rsid w:val="00114A8F"/>
    <w:rsid w:val="0012602E"/>
    <w:rsid w:val="00132C29"/>
    <w:rsid w:val="0013322E"/>
    <w:rsid w:val="00133BC2"/>
    <w:rsid w:val="00133F5F"/>
    <w:rsid w:val="00141C08"/>
    <w:rsid w:val="00153837"/>
    <w:rsid w:val="00157861"/>
    <w:rsid w:val="00165FB0"/>
    <w:rsid w:val="0016700B"/>
    <w:rsid w:val="0017402C"/>
    <w:rsid w:val="00184D05"/>
    <w:rsid w:val="00191F8D"/>
    <w:rsid w:val="00193D5E"/>
    <w:rsid w:val="0019597D"/>
    <w:rsid w:val="00197BD8"/>
    <w:rsid w:val="001D4A0B"/>
    <w:rsid w:val="001E0E39"/>
    <w:rsid w:val="001F0F4F"/>
    <w:rsid w:val="001F7979"/>
    <w:rsid w:val="00220993"/>
    <w:rsid w:val="00221E89"/>
    <w:rsid w:val="00222C37"/>
    <w:rsid w:val="0023510B"/>
    <w:rsid w:val="00264F3F"/>
    <w:rsid w:val="0026692F"/>
    <w:rsid w:val="002753D3"/>
    <w:rsid w:val="002772F8"/>
    <w:rsid w:val="002862AA"/>
    <w:rsid w:val="00293A1D"/>
    <w:rsid w:val="00293E78"/>
    <w:rsid w:val="00294C56"/>
    <w:rsid w:val="002A3119"/>
    <w:rsid w:val="002A38FB"/>
    <w:rsid w:val="002B20E9"/>
    <w:rsid w:val="002C3FE5"/>
    <w:rsid w:val="002D427C"/>
    <w:rsid w:val="002E7E53"/>
    <w:rsid w:val="002F0EB8"/>
    <w:rsid w:val="002F169B"/>
    <w:rsid w:val="00311F65"/>
    <w:rsid w:val="00330B1A"/>
    <w:rsid w:val="00345555"/>
    <w:rsid w:val="00364FE8"/>
    <w:rsid w:val="00374730"/>
    <w:rsid w:val="0037772E"/>
    <w:rsid w:val="00385A36"/>
    <w:rsid w:val="0039129A"/>
    <w:rsid w:val="003B2F43"/>
    <w:rsid w:val="003C034E"/>
    <w:rsid w:val="003D2C46"/>
    <w:rsid w:val="003E1134"/>
    <w:rsid w:val="003F038F"/>
    <w:rsid w:val="003F249C"/>
    <w:rsid w:val="00400B8A"/>
    <w:rsid w:val="00403956"/>
    <w:rsid w:val="00405407"/>
    <w:rsid w:val="00410ADB"/>
    <w:rsid w:val="004160DD"/>
    <w:rsid w:val="00420448"/>
    <w:rsid w:val="00424D32"/>
    <w:rsid w:val="004308BB"/>
    <w:rsid w:val="00436664"/>
    <w:rsid w:val="00437214"/>
    <w:rsid w:val="00442703"/>
    <w:rsid w:val="00444B7D"/>
    <w:rsid w:val="00446E5E"/>
    <w:rsid w:val="00460830"/>
    <w:rsid w:val="00461D7C"/>
    <w:rsid w:val="004815FD"/>
    <w:rsid w:val="00487DE1"/>
    <w:rsid w:val="004976FE"/>
    <w:rsid w:val="004A3A98"/>
    <w:rsid w:val="004A68F3"/>
    <w:rsid w:val="004A7789"/>
    <w:rsid w:val="004C5623"/>
    <w:rsid w:val="004D2A68"/>
    <w:rsid w:val="004E4F24"/>
    <w:rsid w:val="0050392E"/>
    <w:rsid w:val="0051218D"/>
    <w:rsid w:val="00524A81"/>
    <w:rsid w:val="00524EAF"/>
    <w:rsid w:val="00546FAB"/>
    <w:rsid w:val="00555E40"/>
    <w:rsid w:val="00557CB4"/>
    <w:rsid w:val="00567C0B"/>
    <w:rsid w:val="00574639"/>
    <w:rsid w:val="00576AE0"/>
    <w:rsid w:val="00587436"/>
    <w:rsid w:val="0059134A"/>
    <w:rsid w:val="005A51E9"/>
    <w:rsid w:val="005E64C8"/>
    <w:rsid w:val="005F2265"/>
    <w:rsid w:val="005F701B"/>
    <w:rsid w:val="00620960"/>
    <w:rsid w:val="00634F54"/>
    <w:rsid w:val="00644CF7"/>
    <w:rsid w:val="00650086"/>
    <w:rsid w:val="00662C7E"/>
    <w:rsid w:val="00686EB7"/>
    <w:rsid w:val="006A0408"/>
    <w:rsid w:val="006A2890"/>
    <w:rsid w:val="006A5BC2"/>
    <w:rsid w:val="006A76FE"/>
    <w:rsid w:val="006B2E20"/>
    <w:rsid w:val="006D775A"/>
    <w:rsid w:val="006F22E7"/>
    <w:rsid w:val="006F2EDF"/>
    <w:rsid w:val="006F4120"/>
    <w:rsid w:val="006F495D"/>
    <w:rsid w:val="006F58B4"/>
    <w:rsid w:val="00701826"/>
    <w:rsid w:val="007067FC"/>
    <w:rsid w:val="007115BC"/>
    <w:rsid w:val="007235CE"/>
    <w:rsid w:val="007260BF"/>
    <w:rsid w:val="00736161"/>
    <w:rsid w:val="00764FB0"/>
    <w:rsid w:val="007724A5"/>
    <w:rsid w:val="00772FF2"/>
    <w:rsid w:val="00781E9B"/>
    <w:rsid w:val="007852B0"/>
    <w:rsid w:val="00795703"/>
    <w:rsid w:val="007C229F"/>
    <w:rsid w:val="007C3DF2"/>
    <w:rsid w:val="007C4F10"/>
    <w:rsid w:val="007E0785"/>
    <w:rsid w:val="007E1643"/>
    <w:rsid w:val="007E38BF"/>
    <w:rsid w:val="007E7665"/>
    <w:rsid w:val="007F2DF9"/>
    <w:rsid w:val="00802F7C"/>
    <w:rsid w:val="00817D52"/>
    <w:rsid w:val="0082172E"/>
    <w:rsid w:val="00830EB1"/>
    <w:rsid w:val="008330EF"/>
    <w:rsid w:val="0084010B"/>
    <w:rsid w:val="008551E4"/>
    <w:rsid w:val="00865C4D"/>
    <w:rsid w:val="008662F5"/>
    <w:rsid w:val="008667F6"/>
    <w:rsid w:val="00872C5C"/>
    <w:rsid w:val="00880D98"/>
    <w:rsid w:val="0088660B"/>
    <w:rsid w:val="008922B4"/>
    <w:rsid w:val="008A091D"/>
    <w:rsid w:val="008A09A8"/>
    <w:rsid w:val="008B0468"/>
    <w:rsid w:val="008B2F1F"/>
    <w:rsid w:val="008B459A"/>
    <w:rsid w:val="008B466F"/>
    <w:rsid w:val="008B511E"/>
    <w:rsid w:val="008B5DEE"/>
    <w:rsid w:val="008C038C"/>
    <w:rsid w:val="008C19EC"/>
    <w:rsid w:val="008D0518"/>
    <w:rsid w:val="008E0094"/>
    <w:rsid w:val="008E2C1F"/>
    <w:rsid w:val="008E5CE5"/>
    <w:rsid w:val="008F1EE0"/>
    <w:rsid w:val="008F60C7"/>
    <w:rsid w:val="00914C36"/>
    <w:rsid w:val="00917AC4"/>
    <w:rsid w:val="009372D1"/>
    <w:rsid w:val="00942FAD"/>
    <w:rsid w:val="009469D6"/>
    <w:rsid w:val="00960689"/>
    <w:rsid w:val="00963EB4"/>
    <w:rsid w:val="00973844"/>
    <w:rsid w:val="00982BF4"/>
    <w:rsid w:val="00990896"/>
    <w:rsid w:val="009A5A56"/>
    <w:rsid w:val="009B39AE"/>
    <w:rsid w:val="009B74DD"/>
    <w:rsid w:val="009B7BF3"/>
    <w:rsid w:val="009D0B58"/>
    <w:rsid w:val="009D1E0C"/>
    <w:rsid w:val="009D5AF0"/>
    <w:rsid w:val="009E18C3"/>
    <w:rsid w:val="009F12C1"/>
    <w:rsid w:val="009F30CC"/>
    <w:rsid w:val="009F4A88"/>
    <w:rsid w:val="009F7BEA"/>
    <w:rsid w:val="00A06974"/>
    <w:rsid w:val="00A27C7F"/>
    <w:rsid w:val="00A3325E"/>
    <w:rsid w:val="00A35551"/>
    <w:rsid w:val="00A41450"/>
    <w:rsid w:val="00A53559"/>
    <w:rsid w:val="00A658F1"/>
    <w:rsid w:val="00A6688A"/>
    <w:rsid w:val="00A67028"/>
    <w:rsid w:val="00A854E4"/>
    <w:rsid w:val="00A85C2C"/>
    <w:rsid w:val="00AA152C"/>
    <w:rsid w:val="00AA25BF"/>
    <w:rsid w:val="00AA6B02"/>
    <w:rsid w:val="00AB15A0"/>
    <w:rsid w:val="00AB19B2"/>
    <w:rsid w:val="00AB5A89"/>
    <w:rsid w:val="00AC473D"/>
    <w:rsid w:val="00AC4EFD"/>
    <w:rsid w:val="00AD19CF"/>
    <w:rsid w:val="00AD662E"/>
    <w:rsid w:val="00AD75CA"/>
    <w:rsid w:val="00AE3749"/>
    <w:rsid w:val="00AE56B6"/>
    <w:rsid w:val="00AE6753"/>
    <w:rsid w:val="00AE6A2E"/>
    <w:rsid w:val="00AF04FB"/>
    <w:rsid w:val="00B03BA5"/>
    <w:rsid w:val="00B07569"/>
    <w:rsid w:val="00B208BD"/>
    <w:rsid w:val="00B41CA0"/>
    <w:rsid w:val="00B421DC"/>
    <w:rsid w:val="00B52B22"/>
    <w:rsid w:val="00B745B3"/>
    <w:rsid w:val="00B821BF"/>
    <w:rsid w:val="00B86776"/>
    <w:rsid w:val="00B97098"/>
    <w:rsid w:val="00BA7F73"/>
    <w:rsid w:val="00BC7F65"/>
    <w:rsid w:val="00BE1C85"/>
    <w:rsid w:val="00BE7CAD"/>
    <w:rsid w:val="00BE7F0E"/>
    <w:rsid w:val="00BF56EA"/>
    <w:rsid w:val="00C0477D"/>
    <w:rsid w:val="00C26283"/>
    <w:rsid w:val="00C37E19"/>
    <w:rsid w:val="00C4391D"/>
    <w:rsid w:val="00C458BC"/>
    <w:rsid w:val="00C463C2"/>
    <w:rsid w:val="00C4784D"/>
    <w:rsid w:val="00C56FD6"/>
    <w:rsid w:val="00C6208E"/>
    <w:rsid w:val="00C75BF0"/>
    <w:rsid w:val="00C80F9A"/>
    <w:rsid w:val="00C82BEB"/>
    <w:rsid w:val="00C92E98"/>
    <w:rsid w:val="00C94834"/>
    <w:rsid w:val="00C94D20"/>
    <w:rsid w:val="00CA00B5"/>
    <w:rsid w:val="00CA19DE"/>
    <w:rsid w:val="00CA75A1"/>
    <w:rsid w:val="00CB462D"/>
    <w:rsid w:val="00CB46EE"/>
    <w:rsid w:val="00CD44B8"/>
    <w:rsid w:val="00D07FF2"/>
    <w:rsid w:val="00D2688E"/>
    <w:rsid w:val="00D3549B"/>
    <w:rsid w:val="00D63F48"/>
    <w:rsid w:val="00D71865"/>
    <w:rsid w:val="00D82FC6"/>
    <w:rsid w:val="00D925C2"/>
    <w:rsid w:val="00DA43A0"/>
    <w:rsid w:val="00DA6C9B"/>
    <w:rsid w:val="00DA7F89"/>
    <w:rsid w:val="00DB1422"/>
    <w:rsid w:val="00DB7BF7"/>
    <w:rsid w:val="00DE0A74"/>
    <w:rsid w:val="00DE21FC"/>
    <w:rsid w:val="00DE31E5"/>
    <w:rsid w:val="00DE70FF"/>
    <w:rsid w:val="00E10007"/>
    <w:rsid w:val="00E14CE1"/>
    <w:rsid w:val="00E16D85"/>
    <w:rsid w:val="00E16F60"/>
    <w:rsid w:val="00E31D37"/>
    <w:rsid w:val="00E37A4D"/>
    <w:rsid w:val="00E51574"/>
    <w:rsid w:val="00E546F1"/>
    <w:rsid w:val="00E7402F"/>
    <w:rsid w:val="00E7451A"/>
    <w:rsid w:val="00E75C3F"/>
    <w:rsid w:val="00E83077"/>
    <w:rsid w:val="00E94B77"/>
    <w:rsid w:val="00EA2D49"/>
    <w:rsid w:val="00ED37AE"/>
    <w:rsid w:val="00ED51E3"/>
    <w:rsid w:val="00EF1E9C"/>
    <w:rsid w:val="00EF7CF2"/>
    <w:rsid w:val="00F117F9"/>
    <w:rsid w:val="00F23F0B"/>
    <w:rsid w:val="00F31ED1"/>
    <w:rsid w:val="00F31F67"/>
    <w:rsid w:val="00F3201B"/>
    <w:rsid w:val="00F75F18"/>
    <w:rsid w:val="00F77A24"/>
    <w:rsid w:val="00F8701E"/>
    <w:rsid w:val="00F87D87"/>
    <w:rsid w:val="00F91E1A"/>
    <w:rsid w:val="00F96B57"/>
    <w:rsid w:val="00F9758B"/>
    <w:rsid w:val="00FA04B8"/>
    <w:rsid w:val="00FA116F"/>
    <w:rsid w:val="00FB7C21"/>
    <w:rsid w:val="00FD4273"/>
    <w:rsid w:val="00FD6585"/>
    <w:rsid w:val="00FD706C"/>
    <w:rsid w:val="00FD75B9"/>
    <w:rsid w:val="00FF3A2E"/>
    <w:rsid w:val="00FF3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A0FEA"/>
  <w15:chartTrackingRefBased/>
  <w15:docId w15:val="{8D616A14-CBBF-48A9-8D34-7EA4E884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1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01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01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01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01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01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01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01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1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01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01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01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01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01826"/>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701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701826"/>
    <w:rPr>
      <w:rFonts w:eastAsiaTheme="majorEastAsia" w:cstheme="majorBidi"/>
      <w:color w:val="272727" w:themeColor="text1" w:themeTint="D8"/>
    </w:rPr>
  </w:style>
  <w:style w:type="paragraph" w:styleId="Title">
    <w:name w:val="Title"/>
    <w:basedOn w:val="Normal"/>
    <w:next w:val="Normal"/>
    <w:link w:val="TitleChar"/>
    <w:uiPriority w:val="10"/>
    <w:qFormat/>
    <w:rsid w:val="00701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826"/>
    <w:pPr>
      <w:spacing w:before="160"/>
      <w:jc w:val="center"/>
    </w:pPr>
    <w:rPr>
      <w:i/>
      <w:iCs/>
      <w:color w:val="404040" w:themeColor="text1" w:themeTint="BF"/>
    </w:rPr>
  </w:style>
  <w:style w:type="character" w:customStyle="1" w:styleId="QuoteChar">
    <w:name w:val="Quote Char"/>
    <w:basedOn w:val="DefaultParagraphFont"/>
    <w:link w:val="Quote"/>
    <w:uiPriority w:val="29"/>
    <w:rsid w:val="00701826"/>
    <w:rPr>
      <w:i/>
      <w:iCs/>
      <w:color w:val="404040" w:themeColor="text1" w:themeTint="BF"/>
    </w:rPr>
  </w:style>
  <w:style w:type="paragraph" w:styleId="ListParagraph">
    <w:name w:val="List Paragraph"/>
    <w:basedOn w:val="Normal"/>
    <w:uiPriority w:val="34"/>
    <w:qFormat/>
    <w:rsid w:val="00701826"/>
    <w:pPr>
      <w:ind w:left="720"/>
      <w:contextualSpacing/>
    </w:pPr>
  </w:style>
  <w:style w:type="character" w:styleId="IntenseEmphasis">
    <w:name w:val="Intense Emphasis"/>
    <w:basedOn w:val="DefaultParagraphFont"/>
    <w:uiPriority w:val="21"/>
    <w:qFormat/>
    <w:rsid w:val="00701826"/>
    <w:rPr>
      <w:i/>
      <w:iCs/>
      <w:color w:val="0F4761" w:themeColor="accent1" w:themeShade="BF"/>
    </w:rPr>
  </w:style>
  <w:style w:type="paragraph" w:styleId="IntenseQuote">
    <w:name w:val="Intense Quote"/>
    <w:basedOn w:val="Normal"/>
    <w:next w:val="Normal"/>
    <w:link w:val="IntenseQuoteChar"/>
    <w:uiPriority w:val="30"/>
    <w:qFormat/>
    <w:rsid w:val="00701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826"/>
    <w:rPr>
      <w:i/>
      <w:iCs/>
      <w:color w:val="0F4761" w:themeColor="accent1" w:themeShade="BF"/>
    </w:rPr>
  </w:style>
  <w:style w:type="character" w:styleId="IntenseReference">
    <w:name w:val="Intense Reference"/>
    <w:basedOn w:val="DefaultParagraphFont"/>
    <w:uiPriority w:val="32"/>
    <w:qFormat/>
    <w:rsid w:val="00701826"/>
    <w:rPr>
      <w:b/>
      <w:bCs/>
      <w:smallCaps/>
      <w:color w:val="0F4761" w:themeColor="accent1" w:themeShade="BF"/>
      <w:spacing w:val="5"/>
    </w:rPr>
  </w:style>
  <w:style w:type="table" w:styleId="TableGrid">
    <w:name w:val="Table Grid"/>
    <w:basedOn w:val="TableNormal"/>
    <w:uiPriority w:val="39"/>
    <w:rsid w:val="00701826"/>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6776"/>
  </w:style>
  <w:style w:type="numbering" w:customStyle="1" w:styleId="NoList1">
    <w:name w:val="No List1"/>
    <w:next w:val="NoList"/>
    <w:uiPriority w:val="99"/>
    <w:semiHidden/>
    <w:unhideWhenUsed/>
    <w:rsid w:val="002753D3"/>
  </w:style>
  <w:style w:type="paragraph" w:styleId="Header">
    <w:name w:val="header"/>
    <w:basedOn w:val="Normal"/>
    <w:link w:val="HeaderChar"/>
    <w:uiPriority w:val="99"/>
    <w:unhideWhenUsed/>
    <w:rsid w:val="002753D3"/>
    <w:pPr>
      <w:tabs>
        <w:tab w:val="center" w:pos="4513"/>
        <w:tab w:val="right" w:pos="9026"/>
      </w:tabs>
      <w:spacing w:after="0" w:line="240" w:lineRule="auto"/>
      <w:jc w:val="both"/>
    </w:pPr>
    <w:rPr>
      <w:rFonts w:ascii="Arial" w:hAnsi="Arial"/>
      <w:kern w:val="0"/>
      <w14:ligatures w14:val="none"/>
    </w:rPr>
  </w:style>
  <w:style w:type="character" w:customStyle="1" w:styleId="HeaderChar">
    <w:name w:val="Header Char"/>
    <w:basedOn w:val="DefaultParagraphFont"/>
    <w:link w:val="Header"/>
    <w:uiPriority w:val="99"/>
    <w:rsid w:val="002753D3"/>
    <w:rPr>
      <w:rFonts w:ascii="Arial" w:hAnsi="Arial"/>
      <w:kern w:val="0"/>
      <w14:ligatures w14:val="none"/>
    </w:rPr>
  </w:style>
  <w:style w:type="paragraph" w:styleId="Footer">
    <w:name w:val="footer"/>
    <w:basedOn w:val="Normal"/>
    <w:link w:val="FooterChar"/>
    <w:uiPriority w:val="99"/>
    <w:unhideWhenUsed/>
    <w:rsid w:val="002753D3"/>
    <w:pPr>
      <w:tabs>
        <w:tab w:val="center" w:pos="4513"/>
        <w:tab w:val="right" w:pos="9026"/>
      </w:tabs>
      <w:spacing w:after="0" w:line="240" w:lineRule="auto"/>
      <w:jc w:val="both"/>
    </w:pPr>
    <w:rPr>
      <w:rFonts w:ascii="Arial" w:hAnsi="Arial"/>
      <w:kern w:val="0"/>
      <w14:ligatures w14:val="none"/>
    </w:rPr>
  </w:style>
  <w:style w:type="character" w:customStyle="1" w:styleId="FooterChar">
    <w:name w:val="Footer Char"/>
    <w:basedOn w:val="DefaultParagraphFont"/>
    <w:link w:val="Footer"/>
    <w:uiPriority w:val="99"/>
    <w:rsid w:val="002753D3"/>
    <w:rPr>
      <w:rFonts w:ascii="Arial" w:hAnsi="Arial"/>
      <w:kern w:val="0"/>
      <w14:ligatures w14:val="none"/>
    </w:rPr>
  </w:style>
  <w:style w:type="character" w:styleId="PageNumber">
    <w:name w:val="page number"/>
    <w:basedOn w:val="DefaultParagraphFont"/>
    <w:uiPriority w:val="99"/>
    <w:semiHidden/>
    <w:unhideWhenUsed/>
    <w:rsid w:val="002753D3"/>
  </w:style>
  <w:style w:type="paragraph" w:customStyle="1" w:styleId="TOCHeading1">
    <w:name w:val="TOC Heading1"/>
    <w:basedOn w:val="Heading1"/>
    <w:next w:val="Normal"/>
    <w:uiPriority w:val="39"/>
    <w:unhideWhenUsed/>
    <w:qFormat/>
    <w:rsid w:val="002753D3"/>
    <w:pPr>
      <w:spacing w:before="480" w:after="0" w:line="276" w:lineRule="auto"/>
    </w:pPr>
    <w:rPr>
      <w:b/>
      <w:bCs/>
      <w:kern w:val="0"/>
      <w:sz w:val="28"/>
      <w:szCs w:val="28"/>
      <w:lang w:val="en-US"/>
      <w14:ligatures w14:val="none"/>
    </w:rPr>
  </w:style>
  <w:style w:type="paragraph" w:customStyle="1" w:styleId="TOC11">
    <w:name w:val="TOC 11"/>
    <w:basedOn w:val="Normal"/>
    <w:next w:val="Normal"/>
    <w:uiPriority w:val="39"/>
    <w:unhideWhenUsed/>
    <w:rsid w:val="002753D3"/>
    <w:pPr>
      <w:spacing w:before="240" w:after="120" w:line="240" w:lineRule="auto"/>
    </w:pPr>
    <w:rPr>
      <w:rFonts w:cs="Calibri"/>
      <w:b/>
      <w:bCs/>
      <w:kern w:val="0"/>
      <w:sz w:val="20"/>
      <w:szCs w:val="20"/>
      <w14:ligatures w14:val="none"/>
    </w:rPr>
  </w:style>
  <w:style w:type="paragraph" w:customStyle="1" w:styleId="TOC21">
    <w:name w:val="TOC 21"/>
    <w:basedOn w:val="Normal"/>
    <w:next w:val="Normal"/>
    <w:uiPriority w:val="39"/>
    <w:unhideWhenUsed/>
    <w:rsid w:val="002753D3"/>
    <w:pPr>
      <w:spacing w:before="120" w:after="0" w:line="240" w:lineRule="auto"/>
      <w:ind w:left="240"/>
    </w:pPr>
    <w:rPr>
      <w:rFonts w:cs="Calibri"/>
      <w:i/>
      <w:iCs/>
      <w:kern w:val="0"/>
      <w:sz w:val="20"/>
      <w:szCs w:val="20"/>
      <w14:ligatures w14:val="none"/>
    </w:rPr>
  </w:style>
  <w:style w:type="character" w:styleId="Hyperlink">
    <w:name w:val="Hyperlink"/>
    <w:basedOn w:val="DefaultParagraphFont"/>
    <w:uiPriority w:val="99"/>
    <w:unhideWhenUsed/>
    <w:rsid w:val="002753D3"/>
    <w:rPr>
      <w:color w:val="0563C1"/>
      <w:u w:val="single"/>
    </w:rPr>
  </w:style>
  <w:style w:type="paragraph" w:customStyle="1" w:styleId="TOC31">
    <w:name w:val="TOC 31"/>
    <w:basedOn w:val="Normal"/>
    <w:next w:val="Normal"/>
    <w:uiPriority w:val="39"/>
    <w:unhideWhenUsed/>
    <w:rsid w:val="002753D3"/>
    <w:pPr>
      <w:spacing w:after="0" w:line="240" w:lineRule="auto"/>
      <w:ind w:left="480"/>
    </w:pPr>
    <w:rPr>
      <w:rFonts w:cs="Calibri"/>
      <w:kern w:val="0"/>
      <w:sz w:val="20"/>
      <w:szCs w:val="20"/>
      <w14:ligatures w14:val="none"/>
    </w:rPr>
  </w:style>
  <w:style w:type="paragraph" w:customStyle="1" w:styleId="TOC41">
    <w:name w:val="TOC 41"/>
    <w:basedOn w:val="Normal"/>
    <w:next w:val="Normal"/>
    <w:uiPriority w:val="39"/>
    <w:semiHidden/>
    <w:unhideWhenUsed/>
    <w:rsid w:val="002753D3"/>
    <w:pPr>
      <w:spacing w:after="0" w:line="240" w:lineRule="auto"/>
      <w:ind w:left="720"/>
    </w:pPr>
    <w:rPr>
      <w:rFonts w:cs="Calibri"/>
      <w:kern w:val="0"/>
      <w:sz w:val="20"/>
      <w:szCs w:val="20"/>
      <w14:ligatures w14:val="none"/>
    </w:rPr>
  </w:style>
  <w:style w:type="paragraph" w:customStyle="1" w:styleId="TOC51">
    <w:name w:val="TOC 51"/>
    <w:basedOn w:val="Normal"/>
    <w:next w:val="Normal"/>
    <w:uiPriority w:val="39"/>
    <w:semiHidden/>
    <w:unhideWhenUsed/>
    <w:rsid w:val="002753D3"/>
    <w:pPr>
      <w:spacing w:after="0" w:line="240" w:lineRule="auto"/>
      <w:ind w:left="960"/>
    </w:pPr>
    <w:rPr>
      <w:rFonts w:cs="Calibri"/>
      <w:kern w:val="0"/>
      <w:sz w:val="20"/>
      <w:szCs w:val="20"/>
      <w14:ligatures w14:val="none"/>
    </w:rPr>
  </w:style>
  <w:style w:type="paragraph" w:customStyle="1" w:styleId="TOC61">
    <w:name w:val="TOC 61"/>
    <w:basedOn w:val="Normal"/>
    <w:next w:val="Normal"/>
    <w:uiPriority w:val="39"/>
    <w:semiHidden/>
    <w:unhideWhenUsed/>
    <w:rsid w:val="002753D3"/>
    <w:pPr>
      <w:spacing w:after="0" w:line="240" w:lineRule="auto"/>
      <w:ind w:left="1200"/>
    </w:pPr>
    <w:rPr>
      <w:rFonts w:cs="Calibri"/>
      <w:kern w:val="0"/>
      <w:sz w:val="20"/>
      <w:szCs w:val="20"/>
      <w14:ligatures w14:val="none"/>
    </w:rPr>
  </w:style>
  <w:style w:type="paragraph" w:customStyle="1" w:styleId="TOC71">
    <w:name w:val="TOC 71"/>
    <w:basedOn w:val="Normal"/>
    <w:next w:val="Normal"/>
    <w:uiPriority w:val="39"/>
    <w:semiHidden/>
    <w:unhideWhenUsed/>
    <w:rsid w:val="002753D3"/>
    <w:pPr>
      <w:spacing w:after="0" w:line="240" w:lineRule="auto"/>
      <w:ind w:left="1440"/>
    </w:pPr>
    <w:rPr>
      <w:rFonts w:cs="Calibri"/>
      <w:kern w:val="0"/>
      <w:sz w:val="20"/>
      <w:szCs w:val="20"/>
      <w14:ligatures w14:val="none"/>
    </w:rPr>
  </w:style>
  <w:style w:type="paragraph" w:customStyle="1" w:styleId="TOC81">
    <w:name w:val="TOC 81"/>
    <w:basedOn w:val="Normal"/>
    <w:next w:val="Normal"/>
    <w:uiPriority w:val="39"/>
    <w:semiHidden/>
    <w:unhideWhenUsed/>
    <w:rsid w:val="002753D3"/>
    <w:pPr>
      <w:spacing w:after="0" w:line="240" w:lineRule="auto"/>
      <w:ind w:left="1680"/>
    </w:pPr>
    <w:rPr>
      <w:rFonts w:cs="Calibri"/>
      <w:kern w:val="0"/>
      <w:sz w:val="20"/>
      <w:szCs w:val="20"/>
      <w14:ligatures w14:val="none"/>
    </w:rPr>
  </w:style>
  <w:style w:type="paragraph" w:customStyle="1" w:styleId="TOC91">
    <w:name w:val="TOC 91"/>
    <w:basedOn w:val="Normal"/>
    <w:next w:val="Normal"/>
    <w:uiPriority w:val="39"/>
    <w:semiHidden/>
    <w:unhideWhenUsed/>
    <w:rsid w:val="002753D3"/>
    <w:pPr>
      <w:spacing w:after="0" w:line="240" w:lineRule="auto"/>
      <w:ind w:left="1920"/>
    </w:pPr>
    <w:rPr>
      <w:rFonts w:cs="Calibri"/>
      <w:kern w:val="0"/>
      <w:sz w:val="20"/>
      <w:szCs w:val="20"/>
      <w14:ligatures w14:val="none"/>
    </w:rPr>
  </w:style>
  <w:style w:type="character" w:styleId="FollowedHyperlink">
    <w:name w:val="FollowedHyperlink"/>
    <w:basedOn w:val="DefaultParagraphFont"/>
    <w:uiPriority w:val="99"/>
    <w:semiHidden/>
    <w:unhideWhenUsed/>
    <w:rsid w:val="002753D3"/>
    <w:rPr>
      <w:color w:val="954F72"/>
      <w:u w:val="single"/>
    </w:rPr>
  </w:style>
  <w:style w:type="character" w:styleId="UnresolvedMention">
    <w:name w:val="Unresolved Mention"/>
    <w:basedOn w:val="DefaultParagraphFont"/>
    <w:uiPriority w:val="99"/>
    <w:semiHidden/>
    <w:unhideWhenUsed/>
    <w:rsid w:val="002753D3"/>
    <w:rPr>
      <w:color w:val="605E5C"/>
    </w:rPr>
  </w:style>
  <w:style w:type="character" w:styleId="CommentReference">
    <w:name w:val="annotation reference"/>
    <w:basedOn w:val="DefaultParagraphFont"/>
    <w:uiPriority w:val="99"/>
    <w:semiHidden/>
    <w:unhideWhenUsed/>
    <w:rsid w:val="002753D3"/>
    <w:rPr>
      <w:sz w:val="16"/>
      <w:szCs w:val="16"/>
    </w:rPr>
  </w:style>
  <w:style w:type="paragraph" w:styleId="CommentText">
    <w:name w:val="annotation text"/>
    <w:basedOn w:val="Normal"/>
    <w:link w:val="CommentTextChar"/>
    <w:uiPriority w:val="99"/>
    <w:unhideWhenUsed/>
    <w:rsid w:val="002753D3"/>
    <w:pPr>
      <w:spacing w:after="0" w:line="240" w:lineRule="auto"/>
      <w:jc w:val="both"/>
    </w:pPr>
    <w:rPr>
      <w:rFonts w:ascii="Arial" w:hAnsi="Arial"/>
      <w:kern w:val="0"/>
      <w:sz w:val="20"/>
      <w:szCs w:val="20"/>
      <w14:ligatures w14:val="none"/>
    </w:rPr>
  </w:style>
  <w:style w:type="character" w:customStyle="1" w:styleId="CommentTextChar">
    <w:name w:val="Comment Text Char"/>
    <w:basedOn w:val="DefaultParagraphFont"/>
    <w:link w:val="CommentText"/>
    <w:uiPriority w:val="99"/>
    <w:rsid w:val="002753D3"/>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53D3"/>
    <w:rPr>
      <w:b/>
      <w:bCs/>
    </w:rPr>
  </w:style>
  <w:style w:type="character" w:customStyle="1" w:styleId="CommentSubjectChar">
    <w:name w:val="Comment Subject Char"/>
    <w:basedOn w:val="CommentTextChar"/>
    <w:link w:val="CommentSubject"/>
    <w:uiPriority w:val="99"/>
    <w:semiHidden/>
    <w:rsid w:val="002753D3"/>
    <w:rPr>
      <w:rFonts w:ascii="Arial" w:hAnsi="Arial"/>
      <w:b/>
      <w:bCs/>
      <w:kern w:val="0"/>
      <w:sz w:val="20"/>
      <w:szCs w:val="20"/>
      <w14:ligatures w14:val="none"/>
    </w:rPr>
  </w:style>
  <w:style w:type="table" w:customStyle="1" w:styleId="TableGrid1">
    <w:name w:val="Table Grid1"/>
    <w:basedOn w:val="TableNormal"/>
    <w:next w:val="TableGrid"/>
    <w:uiPriority w:val="39"/>
    <w:rsid w:val="002753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753D3"/>
  </w:style>
  <w:style w:type="paragraph" w:customStyle="1" w:styleId="paragraph">
    <w:name w:val="paragraph"/>
    <w:basedOn w:val="Normal"/>
    <w:rsid w:val="002753D3"/>
    <w:pPr>
      <w:spacing w:beforeAutospacing="1" w:after="0" w:afterAutospacing="1" w:line="240" w:lineRule="auto"/>
    </w:pPr>
    <w:rPr>
      <w:rFonts w:ascii="Times New Roman" w:eastAsia="Times New Roman" w:hAnsi="Times New Roman" w:cs="Times New Roman"/>
      <w:kern w:val="0"/>
      <w:lang w:eastAsia="en-GB"/>
      <w14:ligatures w14:val="none"/>
    </w:rPr>
  </w:style>
  <w:style w:type="paragraph" w:styleId="EndnoteText">
    <w:name w:val="endnote text"/>
    <w:basedOn w:val="Normal"/>
    <w:link w:val="EndnoteTextChar"/>
    <w:uiPriority w:val="99"/>
    <w:semiHidden/>
    <w:unhideWhenUsed/>
    <w:rsid w:val="002753D3"/>
    <w:pPr>
      <w:spacing w:after="0" w:line="240" w:lineRule="auto"/>
      <w:jc w:val="both"/>
    </w:pPr>
    <w:rPr>
      <w:rFonts w:ascii="Arial" w:hAnsi="Arial"/>
      <w:kern w:val="0"/>
      <w:sz w:val="20"/>
      <w:szCs w:val="20"/>
      <w14:ligatures w14:val="none"/>
    </w:rPr>
  </w:style>
  <w:style w:type="character" w:customStyle="1" w:styleId="EndnoteTextChar">
    <w:name w:val="Endnote Text Char"/>
    <w:basedOn w:val="DefaultParagraphFont"/>
    <w:link w:val="EndnoteText"/>
    <w:uiPriority w:val="99"/>
    <w:semiHidden/>
    <w:rsid w:val="002753D3"/>
    <w:rPr>
      <w:rFonts w:ascii="Arial" w:hAnsi="Arial"/>
      <w:kern w:val="0"/>
      <w:sz w:val="20"/>
      <w:szCs w:val="20"/>
      <w14:ligatures w14:val="none"/>
    </w:rPr>
  </w:style>
  <w:style w:type="paragraph" w:styleId="FootnoteText">
    <w:name w:val="footnote text"/>
    <w:basedOn w:val="Normal"/>
    <w:link w:val="FootnoteTextChar"/>
    <w:uiPriority w:val="99"/>
    <w:unhideWhenUsed/>
    <w:rsid w:val="002753D3"/>
    <w:pPr>
      <w:spacing w:after="0" w:line="240" w:lineRule="auto"/>
      <w:jc w:val="both"/>
    </w:pPr>
    <w:rPr>
      <w:rFonts w:ascii="Arial" w:hAnsi="Arial"/>
      <w:kern w:val="0"/>
      <w:sz w:val="20"/>
      <w:szCs w:val="20"/>
      <w14:ligatures w14:val="none"/>
    </w:rPr>
  </w:style>
  <w:style w:type="character" w:customStyle="1" w:styleId="FootnoteTextChar">
    <w:name w:val="Footnote Text Char"/>
    <w:basedOn w:val="DefaultParagraphFont"/>
    <w:link w:val="FootnoteText"/>
    <w:uiPriority w:val="99"/>
    <w:rsid w:val="002753D3"/>
    <w:rPr>
      <w:rFonts w:ascii="Arial" w:hAnsi="Arial"/>
      <w:kern w:val="0"/>
      <w:sz w:val="20"/>
      <w:szCs w:val="20"/>
      <w14:ligatures w14:val="none"/>
    </w:rPr>
  </w:style>
  <w:style w:type="character" w:customStyle="1" w:styleId="apple-converted-space">
    <w:name w:val="apple-converted-space"/>
    <w:basedOn w:val="DefaultParagraphFont"/>
    <w:uiPriority w:val="1"/>
    <w:rsid w:val="002753D3"/>
  </w:style>
  <w:style w:type="character" w:styleId="Mention">
    <w:name w:val="Mention"/>
    <w:basedOn w:val="DefaultParagraphFont"/>
    <w:uiPriority w:val="99"/>
    <w:unhideWhenUsed/>
    <w:rsid w:val="002753D3"/>
    <w:rPr>
      <w:color w:val="2B579A"/>
    </w:rPr>
  </w:style>
  <w:style w:type="paragraph" w:styleId="Revision">
    <w:name w:val="Revision"/>
    <w:hidden/>
    <w:uiPriority w:val="99"/>
    <w:semiHidden/>
    <w:rsid w:val="002753D3"/>
    <w:pPr>
      <w:spacing w:after="0" w:line="240" w:lineRule="auto"/>
    </w:pPr>
    <w:rPr>
      <w:rFonts w:ascii="Arial" w:hAnsi="Arial"/>
      <w:kern w:val="0"/>
      <w14:ligatures w14:val="none"/>
    </w:rPr>
  </w:style>
  <w:style w:type="character" w:customStyle="1" w:styleId="SubtleEmphasis1">
    <w:name w:val="Subtle Emphasis1"/>
    <w:basedOn w:val="DefaultParagraphFont"/>
    <w:uiPriority w:val="19"/>
    <w:rsid w:val="002753D3"/>
    <w:rPr>
      <w:i/>
      <w:iCs/>
      <w:color w:val="404040"/>
    </w:rPr>
  </w:style>
  <w:style w:type="character" w:styleId="Emphasis">
    <w:name w:val="Emphasis"/>
    <w:basedOn w:val="DefaultParagraphFont"/>
    <w:uiPriority w:val="20"/>
    <w:rsid w:val="002753D3"/>
    <w:rPr>
      <w:i/>
      <w:iCs/>
    </w:rPr>
  </w:style>
  <w:style w:type="character" w:styleId="Strong">
    <w:name w:val="Strong"/>
    <w:basedOn w:val="DefaultParagraphFont"/>
    <w:uiPriority w:val="22"/>
    <w:rsid w:val="002753D3"/>
    <w:rPr>
      <w:b/>
      <w:bCs/>
    </w:rPr>
  </w:style>
  <w:style w:type="character" w:styleId="SubtleReference">
    <w:name w:val="Subtle Reference"/>
    <w:basedOn w:val="DefaultParagraphFont"/>
    <w:uiPriority w:val="31"/>
    <w:rsid w:val="002753D3"/>
    <w:rPr>
      <w:smallCaps/>
      <w:color w:val="5A5A5A"/>
    </w:rPr>
  </w:style>
  <w:style w:type="character" w:styleId="BookTitle">
    <w:name w:val="Book Title"/>
    <w:basedOn w:val="DefaultParagraphFont"/>
    <w:uiPriority w:val="33"/>
    <w:rsid w:val="002753D3"/>
    <w:rPr>
      <w:b/>
      <w:bCs/>
      <w:i/>
      <w:iCs/>
    </w:rPr>
  </w:style>
  <w:style w:type="character" w:styleId="EndnoteReference">
    <w:name w:val="endnote reference"/>
    <w:basedOn w:val="DefaultParagraphFont"/>
    <w:uiPriority w:val="99"/>
    <w:semiHidden/>
    <w:unhideWhenUsed/>
    <w:rsid w:val="002753D3"/>
    <w:rPr>
      <w:vertAlign w:val="superscript"/>
    </w:rPr>
  </w:style>
  <w:style w:type="character" w:styleId="FootnoteReference">
    <w:name w:val="footnote reference"/>
    <w:basedOn w:val="DefaultParagraphFont"/>
    <w:uiPriority w:val="99"/>
    <w:unhideWhenUsed/>
    <w:rsid w:val="002753D3"/>
    <w:rPr>
      <w:vertAlign w:val="superscript"/>
    </w:rPr>
  </w:style>
  <w:style w:type="character" w:customStyle="1" w:styleId="pagebreaktextspan">
    <w:name w:val="pagebreaktextspan"/>
    <w:basedOn w:val="DefaultParagraphFont"/>
    <w:rsid w:val="002753D3"/>
  </w:style>
  <w:style w:type="paragraph" w:customStyle="1" w:styleId="Default">
    <w:name w:val="Default"/>
    <w:rsid w:val="002753D3"/>
    <w:pPr>
      <w:autoSpaceDE w:val="0"/>
      <w:autoSpaceDN w:val="0"/>
      <w:adjustRightInd w:val="0"/>
      <w:spacing w:after="0" w:line="240" w:lineRule="auto"/>
    </w:pPr>
    <w:rPr>
      <w:rFonts w:ascii="Rdg Vesta" w:eastAsia="Times New Roman" w:hAnsi="Rdg Vesta" w:cs="Rdg Vesta"/>
      <w:color w:val="000000"/>
      <w:kern w:val="0"/>
      <w:lang w:eastAsia="en-GB"/>
      <w14:ligatures w14:val="none"/>
    </w:rPr>
  </w:style>
  <w:style w:type="paragraph" w:styleId="NoSpacing">
    <w:name w:val="No Spacing"/>
    <w:uiPriority w:val="1"/>
    <w:qFormat/>
    <w:rsid w:val="002753D3"/>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unhideWhenUsed/>
    <w:rsid w:val="002753D3"/>
    <w:pPr>
      <w:spacing w:after="0" w:line="240" w:lineRule="auto"/>
      <w:jc w:val="both"/>
    </w:pPr>
    <w:rPr>
      <w:rFonts w:ascii="Times New Roman" w:hAnsi="Times New Roman" w:cs="Times New Roman"/>
      <w:kern w:val="0"/>
      <w14:ligatures w14:val="none"/>
    </w:rPr>
  </w:style>
  <w:style w:type="numbering" w:customStyle="1" w:styleId="CurrentList1">
    <w:name w:val="Current List1"/>
    <w:uiPriority w:val="99"/>
    <w:rsid w:val="002753D3"/>
    <w:pPr>
      <w:numPr>
        <w:numId w:val="15"/>
      </w:numPr>
    </w:pPr>
  </w:style>
  <w:style w:type="character" w:styleId="SubtleEmphasis">
    <w:name w:val="Subtle Emphasis"/>
    <w:basedOn w:val="DefaultParagraphFont"/>
    <w:uiPriority w:val="19"/>
    <w:qFormat/>
    <w:rsid w:val="002753D3"/>
    <w:rPr>
      <w:i/>
      <w:iCs/>
      <w:color w:val="404040" w:themeColor="text1" w:themeTint="BF"/>
    </w:rPr>
  </w:style>
  <w:style w:type="numbering" w:customStyle="1" w:styleId="NoList2">
    <w:name w:val="No List2"/>
    <w:next w:val="NoList"/>
    <w:uiPriority w:val="99"/>
    <w:semiHidden/>
    <w:unhideWhenUsed/>
    <w:rsid w:val="007C3DF2"/>
  </w:style>
  <w:style w:type="numbering" w:customStyle="1" w:styleId="NoList11">
    <w:name w:val="No List11"/>
    <w:next w:val="NoList"/>
    <w:uiPriority w:val="99"/>
    <w:semiHidden/>
    <w:unhideWhenUsed/>
    <w:rsid w:val="007C3DF2"/>
  </w:style>
  <w:style w:type="numbering" w:customStyle="1" w:styleId="NoList111">
    <w:name w:val="No List111"/>
    <w:next w:val="NoList"/>
    <w:uiPriority w:val="99"/>
    <w:semiHidden/>
    <w:unhideWhenUsed/>
    <w:rsid w:val="007C3DF2"/>
  </w:style>
  <w:style w:type="table" w:customStyle="1" w:styleId="TableGrid11">
    <w:name w:val="Table Grid11"/>
    <w:basedOn w:val="TableNormal"/>
    <w:next w:val="TableGrid"/>
    <w:uiPriority w:val="39"/>
    <w:rsid w:val="007C3DF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7C3DF2"/>
    <w:pPr>
      <w:spacing w:before="480" w:after="0" w:line="276" w:lineRule="auto"/>
      <w:outlineLvl w:val="9"/>
    </w:pPr>
    <w:rPr>
      <w:rFonts w:ascii="Arial" w:hAnsi="Arial"/>
      <w:bCs/>
      <w:color w:val="FFFFFF"/>
      <w:kern w:val="0"/>
      <w:sz w:val="32"/>
      <w:szCs w:val="28"/>
      <w:lang w:val="en-US"/>
      <w14:ligatures w14:val="none"/>
    </w:rPr>
  </w:style>
  <w:style w:type="paragraph" w:customStyle="1" w:styleId="TOC12">
    <w:name w:val="TOC 12"/>
    <w:basedOn w:val="Normal"/>
    <w:next w:val="Normal"/>
    <w:autoRedefine/>
    <w:uiPriority w:val="39"/>
    <w:unhideWhenUsed/>
    <w:rsid w:val="007C3DF2"/>
    <w:pPr>
      <w:tabs>
        <w:tab w:val="right" w:leader="dot" w:pos="9016"/>
      </w:tabs>
      <w:spacing w:before="120" w:after="120" w:line="240" w:lineRule="auto"/>
    </w:pPr>
    <w:rPr>
      <w:rFonts w:cs="Calibri"/>
      <w:b/>
      <w:bCs/>
      <w:caps/>
      <w:kern w:val="0"/>
      <w:sz w:val="20"/>
      <w:szCs w:val="20"/>
      <w14:ligatures w14:val="none"/>
    </w:rPr>
  </w:style>
  <w:style w:type="paragraph" w:customStyle="1" w:styleId="TOC22">
    <w:name w:val="TOC 22"/>
    <w:basedOn w:val="Normal"/>
    <w:next w:val="Normal"/>
    <w:autoRedefine/>
    <w:uiPriority w:val="39"/>
    <w:semiHidden/>
    <w:unhideWhenUsed/>
    <w:rsid w:val="007C3DF2"/>
    <w:pPr>
      <w:spacing w:after="0" w:line="240" w:lineRule="auto"/>
      <w:ind w:left="240"/>
    </w:pPr>
    <w:rPr>
      <w:rFonts w:cs="Calibri"/>
      <w:smallCaps/>
      <w:kern w:val="0"/>
      <w:sz w:val="20"/>
      <w:szCs w:val="20"/>
      <w14:ligatures w14:val="none"/>
    </w:rPr>
  </w:style>
  <w:style w:type="paragraph" w:customStyle="1" w:styleId="TOC32">
    <w:name w:val="TOC 32"/>
    <w:basedOn w:val="Normal"/>
    <w:next w:val="Normal"/>
    <w:autoRedefine/>
    <w:uiPriority w:val="39"/>
    <w:semiHidden/>
    <w:unhideWhenUsed/>
    <w:rsid w:val="007C3DF2"/>
    <w:pPr>
      <w:spacing w:after="0" w:line="240" w:lineRule="auto"/>
      <w:ind w:left="480"/>
    </w:pPr>
    <w:rPr>
      <w:rFonts w:cs="Calibri"/>
      <w:i/>
      <w:iCs/>
      <w:kern w:val="0"/>
      <w:sz w:val="20"/>
      <w:szCs w:val="20"/>
      <w14:ligatures w14:val="none"/>
    </w:rPr>
  </w:style>
  <w:style w:type="paragraph" w:customStyle="1" w:styleId="TOC42">
    <w:name w:val="TOC 42"/>
    <w:basedOn w:val="Normal"/>
    <w:next w:val="Normal"/>
    <w:autoRedefine/>
    <w:uiPriority w:val="39"/>
    <w:semiHidden/>
    <w:unhideWhenUsed/>
    <w:rsid w:val="007C3DF2"/>
    <w:pPr>
      <w:spacing w:after="0" w:line="240" w:lineRule="auto"/>
      <w:ind w:left="720"/>
    </w:pPr>
    <w:rPr>
      <w:rFonts w:cs="Calibri"/>
      <w:kern w:val="0"/>
      <w:sz w:val="18"/>
      <w:szCs w:val="18"/>
      <w14:ligatures w14:val="none"/>
    </w:rPr>
  </w:style>
  <w:style w:type="paragraph" w:customStyle="1" w:styleId="TOC52">
    <w:name w:val="TOC 52"/>
    <w:basedOn w:val="Normal"/>
    <w:next w:val="Normal"/>
    <w:autoRedefine/>
    <w:uiPriority w:val="39"/>
    <w:semiHidden/>
    <w:unhideWhenUsed/>
    <w:rsid w:val="007C3DF2"/>
    <w:pPr>
      <w:spacing w:after="0" w:line="240" w:lineRule="auto"/>
      <w:ind w:left="960"/>
    </w:pPr>
    <w:rPr>
      <w:rFonts w:cs="Calibri"/>
      <w:kern w:val="0"/>
      <w:sz w:val="18"/>
      <w:szCs w:val="18"/>
      <w14:ligatures w14:val="none"/>
    </w:rPr>
  </w:style>
  <w:style w:type="paragraph" w:customStyle="1" w:styleId="TOC62">
    <w:name w:val="TOC 62"/>
    <w:basedOn w:val="Normal"/>
    <w:next w:val="Normal"/>
    <w:autoRedefine/>
    <w:uiPriority w:val="39"/>
    <w:semiHidden/>
    <w:unhideWhenUsed/>
    <w:rsid w:val="007C3DF2"/>
    <w:pPr>
      <w:spacing w:after="0" w:line="240" w:lineRule="auto"/>
      <w:ind w:left="1200"/>
    </w:pPr>
    <w:rPr>
      <w:rFonts w:cs="Calibri"/>
      <w:kern w:val="0"/>
      <w:sz w:val="18"/>
      <w:szCs w:val="18"/>
      <w14:ligatures w14:val="none"/>
    </w:rPr>
  </w:style>
  <w:style w:type="paragraph" w:customStyle="1" w:styleId="TOC72">
    <w:name w:val="TOC 72"/>
    <w:basedOn w:val="Normal"/>
    <w:next w:val="Normal"/>
    <w:autoRedefine/>
    <w:uiPriority w:val="39"/>
    <w:semiHidden/>
    <w:unhideWhenUsed/>
    <w:rsid w:val="007C3DF2"/>
    <w:pPr>
      <w:spacing w:after="0" w:line="240" w:lineRule="auto"/>
      <w:ind w:left="1440"/>
    </w:pPr>
    <w:rPr>
      <w:rFonts w:cs="Calibri"/>
      <w:kern w:val="0"/>
      <w:sz w:val="18"/>
      <w:szCs w:val="18"/>
      <w14:ligatures w14:val="none"/>
    </w:rPr>
  </w:style>
  <w:style w:type="paragraph" w:customStyle="1" w:styleId="TOC82">
    <w:name w:val="TOC 82"/>
    <w:basedOn w:val="Normal"/>
    <w:next w:val="Normal"/>
    <w:autoRedefine/>
    <w:uiPriority w:val="39"/>
    <w:semiHidden/>
    <w:unhideWhenUsed/>
    <w:rsid w:val="007C3DF2"/>
    <w:pPr>
      <w:spacing w:after="0" w:line="240" w:lineRule="auto"/>
      <w:ind w:left="1680"/>
    </w:pPr>
    <w:rPr>
      <w:rFonts w:cs="Calibri"/>
      <w:kern w:val="0"/>
      <w:sz w:val="18"/>
      <w:szCs w:val="18"/>
      <w14:ligatures w14:val="none"/>
    </w:rPr>
  </w:style>
  <w:style w:type="paragraph" w:customStyle="1" w:styleId="TOC92">
    <w:name w:val="TOC 92"/>
    <w:basedOn w:val="Normal"/>
    <w:next w:val="Normal"/>
    <w:autoRedefine/>
    <w:uiPriority w:val="39"/>
    <w:semiHidden/>
    <w:unhideWhenUsed/>
    <w:rsid w:val="007C3DF2"/>
    <w:pPr>
      <w:spacing w:after="0" w:line="240" w:lineRule="auto"/>
      <w:ind w:left="1920"/>
    </w:pPr>
    <w:rPr>
      <w:rFonts w:cs="Calibri"/>
      <w:kern w:val="0"/>
      <w:sz w:val="18"/>
      <w:szCs w:val="18"/>
      <w14:ligatures w14:val="none"/>
    </w:rPr>
  </w:style>
  <w:style w:type="numbering" w:customStyle="1" w:styleId="CurrentList11">
    <w:name w:val="Current List11"/>
    <w:uiPriority w:val="99"/>
    <w:rsid w:val="007C3DF2"/>
    <w:pPr>
      <w:numPr>
        <w:numId w:val="2"/>
      </w:numPr>
    </w:pPr>
  </w:style>
  <w:style w:type="paragraph" w:styleId="BodyText">
    <w:name w:val="Body Text"/>
    <w:basedOn w:val="Normal"/>
    <w:link w:val="BodyTextChar"/>
    <w:uiPriority w:val="99"/>
    <w:semiHidden/>
    <w:unhideWhenUsed/>
    <w:rsid w:val="007C3DF2"/>
    <w:pPr>
      <w:spacing w:after="120" w:line="240" w:lineRule="auto"/>
      <w:jc w:val="both"/>
    </w:pPr>
    <w:rPr>
      <w:rFonts w:ascii="Arial" w:hAnsi="Arial"/>
      <w:kern w:val="0"/>
      <w14:ligatures w14:val="none"/>
    </w:rPr>
  </w:style>
  <w:style w:type="character" w:customStyle="1" w:styleId="BodyTextChar">
    <w:name w:val="Body Text Char"/>
    <w:basedOn w:val="DefaultParagraphFont"/>
    <w:link w:val="BodyText"/>
    <w:uiPriority w:val="99"/>
    <w:semiHidden/>
    <w:rsid w:val="007C3DF2"/>
    <w:rPr>
      <w:rFonts w:ascii="Arial" w:hAnsi="Arial"/>
      <w:kern w:val="0"/>
      <w14:ligatures w14:val="none"/>
    </w:rPr>
  </w:style>
  <w:style w:type="table" w:customStyle="1" w:styleId="TableGrid2">
    <w:name w:val="Table Grid2"/>
    <w:basedOn w:val="TableNormal"/>
    <w:next w:val="TableGrid"/>
    <w:uiPriority w:val="59"/>
    <w:rsid w:val="007C3DF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B0468"/>
  </w:style>
  <w:style w:type="table" w:customStyle="1" w:styleId="TableGrid3">
    <w:name w:val="Table Grid3"/>
    <w:basedOn w:val="TableNormal"/>
    <w:next w:val="TableGrid"/>
    <w:uiPriority w:val="39"/>
    <w:rsid w:val="008B0468"/>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rsid w:val="008B0468"/>
    <w:pPr>
      <w:spacing w:after="0" w:line="240" w:lineRule="auto"/>
    </w:pPr>
    <w:rPr>
      <w:rFonts w:ascii="Aptos" w:hAnsi="Aptos" w:cs="Aptos"/>
      <w:kern w:val="0"/>
      <w:lang w:eastAsia="en-GB"/>
      <w14:ligatures w14:val="none"/>
    </w:rPr>
  </w:style>
  <w:style w:type="paragraph" w:styleId="TOC1">
    <w:name w:val="toc 1"/>
    <w:basedOn w:val="Normal"/>
    <w:next w:val="Normal"/>
    <w:autoRedefine/>
    <w:uiPriority w:val="39"/>
    <w:unhideWhenUsed/>
    <w:rsid w:val="00CB46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f.sharepoint.com/sites/Lloyd/Shared%20Documents/General/0.%20Education%20Partnership%20Policy%202022%20-%20DRAFT%20V3/International@cardiff.ac.uk" TargetMode="External"/><Relationship Id="rId26" Type="http://schemas.openxmlformats.org/officeDocument/2006/relationships/hyperlink" Target="https://intranet.cardiff.ac.uk/intranet/staff/documents/teaching-support/quality-and-standards/programme-approval/Discontinuation-form-Teach-Out-Plan-template.docx" TargetMode="External"/><Relationship Id="rId39" Type="http://schemas.openxmlformats.org/officeDocument/2006/relationships/hyperlink" Target="https://intranet.cardiff.ac.uk/staff/supporting-your-work/teach-and-support-students/teach-and-assess-students/curriculum-and-programme-design/approving-and-managing-programmes/new-programmes" TargetMode="External"/><Relationship Id="rId21" Type="http://schemas.openxmlformats.org/officeDocument/2006/relationships/hyperlink" Target="file:///C:/Users/lloydhole/Documents/Cardiff%20Uni%20-%20%20DO%20NOT%20USE/Quality%20at%20CU/1.%20Education%20Partnerships/1.%20Education%20Partnership%20Policy/PROCEDURE%20DRAFTS/0.%20Education%20Partnership%20Policy%202022%20-%20DRAFT%20V3/Quality@cardiff.ac.uk" TargetMode="External"/><Relationship Id="rId34" Type="http://schemas.openxmlformats.org/officeDocument/2006/relationships/hyperlink" Target="https://search.cardiff.ac.uk/s/redirect?collection=staff-meta&amp;url=https%3A%2F%2Fintranet.cardiff.ac.uk%2Fintranet%2Fstaff%2Fdocuments%2Fteaching-support%2Fquality-and-standards%2Fprogramme-approval%2FLearning-Agreement-Guidance-Study-Abroad-24-25.pdf&amp;index_url=http%3A%2F%2F2810314-internal-staff%2F&amp;auth=QVxGU5uYZW86NCLLlrxKsQ&amp;profile=_default&amp;rank=4&amp;query=learning+agreement+%7C%5BZ%3Aallstaff%5D" TargetMode="External"/><Relationship Id="rId42" Type="http://schemas.openxmlformats.org/officeDocument/2006/relationships/hyperlink" Target="https://www.qaa.ac.uk/en/the-quality-code/advice-and-guidance/work-based-learning" TargetMode="External"/><Relationship Id="rId47" Type="http://schemas.openxmlformats.org/officeDocument/2006/relationships/hyperlink" Target="https://intranet.cardiff.ac.uk/__data/assets/pdf_file/0009/432666/Academic-Regulations-Handbook-2022-23-English.pdf" TargetMode="External"/><Relationship Id="rId50" Type="http://schemas.openxmlformats.org/officeDocument/2006/relationships/footer" Target="footer3.xml"/><Relationship Id="rId55" Type="http://schemas.openxmlformats.org/officeDocument/2006/relationships/hyperlink" Target="mailto:international@cardiff.ac.uk" TargetMode="External"/><Relationship Id="rId63" Type="http://schemas.openxmlformats.org/officeDocument/2006/relationships/hyperlink" Target="https://intranet.cardiff.ac.uk/staff/supporting-your-work/teach-and-support-students/teach-and-assess-students/curriculum-and-programme-design/approving-and-managing-programmes/board-of-studies-changes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earch.cardiff.ac.uk/s/redirect?collection=staff-meta&amp;url=https%3A%2F%2Fwww.cardiff.ac.uk%2F__data%2Fassets%2Fpdf_file%2F0004%2F2737048%2FTaught-Education-Partnership-Taxonomy_2023.pdf&amp;index_url=http%3A%2F%2F2737048-internal-staff%2F&amp;auth=yVYOikKXQF6PJtj8UKL1tA&amp;profile=_default&amp;rank=1&amp;query=education+partnership+taxonomy+%7C%5BZ%3Aallstaff%5D" TargetMode="External"/><Relationship Id="rId20" Type="http://schemas.openxmlformats.org/officeDocument/2006/relationships/hyperlink" Target="https://www.cardiff.ac.uk/__data/assets/pdf_file/0009/190827/Programme-approval-procedure.pdf" TargetMode="External"/><Relationship Id="rId29" Type="http://schemas.openxmlformats.org/officeDocument/2006/relationships/hyperlink" Target="mailto:GO@cardiff.ac.uk" TargetMode="External"/><Relationship Id="rId41" Type="http://schemas.openxmlformats.org/officeDocument/2006/relationships/hyperlink" Target="https://www.qaa.ac.uk/en/the-quality-code/advice-and-guidance/partnerships" TargetMode="External"/><Relationship Id="rId54" Type="http://schemas.openxmlformats.org/officeDocument/2006/relationships/hyperlink" Target="https://search.cardiff.ac.uk/s/redirect?collection=staff-meta&amp;url=https%3A%2F%2Fintranet.cardiff.ac.uk%2Fintranet%2Fstaff%2Fdocuments%2Fteaching-support%2Fquality-and-standards%2Fprogramme-approval%2FCurriculum-Mapping-for-Articulation-Agreements.doc&amp;index_url=http%3A%2F%2F478230-internal-staff%2F&amp;auth=Icy7YD7onpFdqkceqV97rA&amp;profile=_default&amp;rank=1&amp;query=mapping+for+articulation+%7C%5BZ%3Aallstaff%5D" TargetMode="External"/><Relationship Id="rId62" Type="http://schemas.openxmlformats.org/officeDocument/2006/relationships/hyperlink" Target="https://gov.wales/sites/default/files/publications/2019-01/cqfw-brochu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tranet.cardiff.ac.uk/__data/assets/pdf_file/0009/432666/Academic-Regulations-Handbook-2022-23-English.pdf" TargetMode="External"/><Relationship Id="rId32" Type="http://schemas.openxmlformats.org/officeDocument/2006/relationships/hyperlink" Target="https://intranet.cardiff.ac.uk/intranet/staff/documents/assessments/Exam-Board-Framework-21-22.docx" TargetMode="External"/><Relationship Id="rId37" Type="http://schemas.openxmlformats.org/officeDocument/2006/relationships/hyperlink" Target="https://intranet.cardiff.ac.uk/__data/assets/pdf_file/0009/432666/Academic-Regulations-Handbook-2022-23-English.pdf" TargetMode="External"/><Relationship Id="rId40" Type="http://schemas.openxmlformats.org/officeDocument/2006/relationships/hyperlink" Target="https://intranet.cardiff.ac.uk/intranet/staff/documents/teaching-support/quality-and-standards/programme-approval/Institutional-expectations-Final-version.pdf" TargetMode="External"/><Relationship Id="rId45" Type="http://schemas.openxmlformats.org/officeDocument/2006/relationships/hyperlink" Target="https://www.cardiffstudents.com/advice/healthcare/placement/" TargetMode="External"/><Relationship Id="rId53" Type="http://schemas.openxmlformats.org/officeDocument/2006/relationships/hyperlink" Target="https://www.cardiff.ac.uk/public-information/students-applicants/admissions-policies" TargetMode="External"/><Relationship Id="rId58" Type="http://schemas.openxmlformats.org/officeDocument/2006/relationships/hyperlink" Target="https://gov.wales/sites/default/files/publications/2019-01/cqfw-brochure.pdf"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arch.cardiff.ac.uk/s/redirect?collection=staff-meta&amp;url=https%3A%2F%2Fwww.cardiff.ac.uk%2F__data%2Fassets%2Fpdf_file%2F0004%2F2737048%2FTaught-Education-Partnership-Taxonomy_2023.pdf&amp;index_url=http%3A%2F%2F2737048-internal-staff%2F&amp;auth=yVYOikKXQF6PJtj8UKL1tA&amp;profile=_default&amp;rank=1&amp;query=education+partnership+taxonomy+%7C%5BZ%3Aallstaff%5D" TargetMode="External"/><Relationship Id="rId23" Type="http://schemas.openxmlformats.org/officeDocument/2006/relationships/hyperlink" Target="https://cf.sharepoint.com/teams/UniversityQualityandAcademicStandardsNetwork2/SitePages/Chairs-of-Boards-of-Studies-ESEC-Training.aspx" TargetMode="External"/><Relationship Id="rId28" Type="http://schemas.openxmlformats.org/officeDocument/2006/relationships/hyperlink" Target="https://intranet.cardiff.ac.uk/intranet/staff/documents/teaching-support/quality-and-standards/programme-approval/Institutional-expectations-Final-version.pdf" TargetMode="External"/><Relationship Id="rId36" Type="http://schemas.openxmlformats.org/officeDocument/2006/relationships/hyperlink" Target="https://intranet.cardiff.ac.uk/__data/assets/pdf_file/0009/432666/Academic-Regulations-Handbook-2022-23-English.pdf" TargetMode="External"/><Relationship Id="rId49" Type="http://schemas.openxmlformats.org/officeDocument/2006/relationships/hyperlink" Target="https://search.cardiff.ac.uk/s/redirect?collection=staff-meta&amp;url=https%3A%2F%2Fwww.cardiff.ac.uk%2F__data%2Fassets%2Fpdf_file%2F0004%2F2737048%2FTaught-Education-Partnership-Taxonomy_2023.pdf&amp;index_url=http%3A%2F%2F2737048-internal-staff%2F&amp;auth=yVYOikKXQF6PJtj8UKL1tA&amp;profile=_default&amp;rank=1&amp;query=education+partnership+taxonomy+%7C%5BZ%3Aallstaff%5D" TargetMode="External"/><Relationship Id="rId57" Type="http://schemas.openxmlformats.org/officeDocument/2006/relationships/hyperlink" Target="https://www.qaa.ac.uk/docs/qaa/quality-code/qualifications-frameworks.pdf" TargetMode="External"/><Relationship Id="rId61" Type="http://schemas.openxmlformats.org/officeDocument/2006/relationships/hyperlink" Target="https://www.qaa.ac.uk/docs/qaa/quality-code/qualifications-frameworks.pdf" TargetMode="External"/><Relationship Id="rId10" Type="http://schemas.openxmlformats.org/officeDocument/2006/relationships/endnotes" Target="endnotes.xml"/><Relationship Id="rId19" Type="http://schemas.openxmlformats.org/officeDocument/2006/relationships/hyperlink" Target="https://intranet.cardiff.ac.uk/staff/supporting-your-work/teach-and-support-students/teach-and-assess-students/curriculum-and-programme-design/approving-and-managing-programmes/new-programmes/programmes-with-collaborative-provision" TargetMode="External"/><Relationship Id="rId31" Type="http://schemas.openxmlformats.org/officeDocument/2006/relationships/hyperlink" Target="bookmark://_Study_Abroad_Co-Ordinator" TargetMode="External"/><Relationship Id="rId44" Type="http://schemas.openxmlformats.org/officeDocument/2006/relationships/hyperlink" Target="https://cf.sharepoint.com/teams/UniversityQualityandAcademicStandardsNetwork2/SitePages/Chairs-of-Boards-of-Studies-ESEC-Training.aspx" TargetMode="External"/><Relationship Id="rId52" Type="http://schemas.openxmlformats.org/officeDocument/2006/relationships/hyperlink" Target="https://www.cardiff.ac.uk/public-information/students-applicants/admissions-policies" TargetMode="External"/><Relationship Id="rId60" Type="http://schemas.openxmlformats.org/officeDocument/2006/relationships/hyperlink" Target="https://gov.wales/sites/default/files/publications/2019-01/cqfw-brochure.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cardiff.ac.uk/__data/assets/pdf_file/0009/833850/Education-Partnerships-Policy_2023.pdf" TargetMode="External"/><Relationship Id="rId22" Type="http://schemas.openxmlformats.org/officeDocument/2006/relationships/hyperlink" Target="https://cf.sharepoint.com/teams/UniversityQualityandAcademicStandardsNetwork2/SitePages/Chairs-of-Boards-of-Studies-ESEC-Training.aspx" TargetMode="External"/><Relationship Id="rId27" Type="http://schemas.openxmlformats.org/officeDocument/2006/relationships/hyperlink" Target="https://intranet.cardiff.ac.uk/staff/supporting-your-work/teach-and-support-students/teach-and-assess-students/curriculum-and-programme-design/approving-and-managing-programmes/new-programmes" TargetMode="External"/><Relationship Id="rId30" Type="http://schemas.openxmlformats.org/officeDocument/2006/relationships/hyperlink" Target="https://intranet.cardiff.ac.uk/intranet/staff/documents/teaching-support/quality-and-standards/programme-approval/blank-sapa-template-new-application.docx" TargetMode="External"/><Relationship Id="rId35" Type="http://schemas.openxmlformats.org/officeDocument/2006/relationships/hyperlink" Target="mailto:GO@cardiff.ac.uk" TargetMode="External"/><Relationship Id="rId43" Type="http://schemas.openxmlformats.org/officeDocument/2006/relationships/hyperlink" Target="https://intranet.cardiff.ac.uk/intranet/staff/documents/teaching-support/quality-and-standards/programme-approval/Guidance-Risk-Assessment.pdf" TargetMode="External"/><Relationship Id="rId48" Type="http://schemas.openxmlformats.org/officeDocument/2006/relationships/hyperlink" Target="https://intranet.cardiff.ac.uk/intranet/staff/documents/Student-Voice-Framework-Final-1.docx" TargetMode="External"/><Relationship Id="rId56" Type="http://schemas.openxmlformats.org/officeDocument/2006/relationships/hyperlink" Target="mailto:EducationPartnerships@cardiff.ac.uk" TargetMode="External"/><Relationship Id="rId64" Type="http://schemas.openxmlformats.org/officeDocument/2006/relationships/hyperlink" Target="https://intranet.cardiff.ac.uk/staff/supporting-your-work/teach-and-support-students/teach-and-assess-students/curriculum-and-programme-design/approving-and-managing-programmes/existing-programmes" TargetMode="External"/><Relationship Id="rId8" Type="http://schemas.openxmlformats.org/officeDocument/2006/relationships/webSettings" Target="webSettings.xml"/><Relationship Id="rId51" Type="http://schemas.openxmlformats.org/officeDocument/2006/relationships/hyperlink" Target="mailto:internationalpartnershipsandvisits@cardiff.ac.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f.sharepoint.com/sites/Lloyd/Shared%20Documents/General/0.%20Education%20Partnership%20Policy%202022%20-%20DRAFT%20V3/EducationPartnership@cardiff.ac.uk" TargetMode="External"/><Relationship Id="rId25" Type="http://schemas.openxmlformats.org/officeDocument/2006/relationships/hyperlink" Target="file:///C:/Users/lloydhole/Documents/Cardiff%20Uni%20-%20%20DO%20NOT%20USE/Quality%20at%20CU/1.%20Education%20Partnerships/1.%20Education%20Partnership%20Policy/PROCEDURE%20DRAFTS/0.%20Education%20Partnership%20Policy%202022%20-%20DRAFT%20V3/Quality@cardiff.ac.uk" TargetMode="External"/><Relationship Id="rId33" Type="http://schemas.openxmlformats.org/officeDocument/2006/relationships/hyperlink" Target="https://cf.sharepoint.com/teams/UniversityQualityandAcademicStandardsNetwork2/SitePages/Chairs-of-Boards-of-Studies-ESEC-Training.aspx" TargetMode="External"/><Relationship Id="rId38" Type="http://schemas.openxmlformats.org/officeDocument/2006/relationships/hyperlink" Target="https://intranet.cardiff.ac.uk/intranet/staff/documents/Student-Voice-Framework-Final-1.docx" TargetMode="External"/><Relationship Id="rId46" Type="http://schemas.openxmlformats.org/officeDocument/2006/relationships/hyperlink" Target="https://intranet.cardiff.ac.uk/__data/assets/pdf_file/0009/432666/Academic-Regulations-Handbook-2022-23-English.pdf" TargetMode="External"/><Relationship Id="rId59" Type="http://schemas.openxmlformats.org/officeDocument/2006/relationships/hyperlink" Target="https://www.qaa.ac.uk/docs/qaa/quality-code/qualifications-framewor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523FF8083D7A47B245941B175C7101" ma:contentTypeVersion="6" ma:contentTypeDescription="Create a new document." ma:contentTypeScope="" ma:versionID="1402ba4328ebf0ad11797d6c1d82cda5">
  <xsd:schema xmlns:xsd="http://www.w3.org/2001/XMLSchema" xmlns:xs="http://www.w3.org/2001/XMLSchema" xmlns:p="http://schemas.microsoft.com/office/2006/metadata/properties" xmlns:ns2="cd6f0d41-559c-42be-8f1a-a7903592ada1" xmlns:ns3="a856d09b-10dc-49d9-8852-a2812542ccbb" targetNamespace="http://schemas.microsoft.com/office/2006/metadata/properties" ma:root="true" ma:fieldsID="503c2027e782f4c7a7445dc8509a2cb4" ns2:_="" ns3:_="">
    <xsd:import namespace="cd6f0d41-559c-42be-8f1a-a7903592ada1"/>
    <xsd:import namespace="a856d09b-10dc-49d9-8852-a2812542cc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f0d41-559c-42be-8f1a-a7903592a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6d09b-10dc-49d9-8852-a2812542c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A208-01B3-4F87-B09A-50A458821517}">
  <ds:schemaRefs>
    <ds:schemaRef ds:uri="http://schemas.microsoft.com/sharepoint/v3/contenttype/forms"/>
  </ds:schemaRefs>
</ds:datastoreItem>
</file>

<file path=customXml/itemProps2.xml><?xml version="1.0" encoding="utf-8"?>
<ds:datastoreItem xmlns:ds="http://schemas.openxmlformats.org/officeDocument/2006/customXml" ds:itemID="{45D45915-88A5-4283-9307-429255730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f0d41-559c-42be-8f1a-a7903592ada1"/>
    <ds:schemaRef ds:uri="a856d09b-10dc-49d9-8852-a2812542c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2837B-1527-405E-B3B4-BC99ECDDE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37E473-C566-490C-90DA-F865C19913FF}">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74</TotalTime>
  <Pages>32</Pages>
  <Words>11722</Words>
  <Characters>66820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Woodward</dc:creator>
  <cp:keywords/>
  <dc:description/>
  <cp:lastModifiedBy>Lloyd Hole</cp:lastModifiedBy>
  <cp:revision>3</cp:revision>
  <dcterms:created xsi:type="dcterms:W3CDTF">2024-06-21T09:48:00Z</dcterms:created>
  <dcterms:modified xsi:type="dcterms:W3CDTF">2024-07-19T13:33:00Z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0x0101002A523FF8083D7A47B245941B175C7101</vt:lpwstr>
  </property>
</Properties>
</file>