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0600843"/>
        <w:placeholder>
          <w:docPart w:val="AE41D5EB89AF492297EB5E21BA3438CD"/>
        </w:placeholder>
      </w:sdtPr>
      <w:sdtEndPr/>
      <w:sdtContent>
        <w:p w:rsidRPr="001C654F" w:rsidR="00FE4857" w:rsidP="00FE4857" w:rsidRDefault="00FE4857" w14:paraId="20C7FF82" w14:textId="77777777">
          <w:pPr>
            <w:pStyle w:val="PolHead1"/>
          </w:pPr>
          <w:r>
            <w:t>IT Asset Management Policy</w:t>
          </w:r>
        </w:p>
      </w:sdtContent>
    </w:sdt>
    <w:p w:rsidRPr="00824DBC" w:rsidR="00FE4857" w:rsidP="00FE4857" w:rsidRDefault="00FE4857" w14:paraId="33A1D274" w14:textId="77777777">
      <w:pPr>
        <w:pStyle w:val="PolHead2"/>
      </w:pPr>
      <w:r w:rsidRPr="00824DBC">
        <w:t>Version Control</w:t>
      </w:r>
    </w:p>
    <w:tbl>
      <w:tblPr>
        <w:tblStyle w:val="TableGrid"/>
        <w:tblW w:w="0" w:type="auto"/>
        <w:tblLook w:val="04A0" w:firstRow="1" w:lastRow="0" w:firstColumn="1" w:lastColumn="0" w:noHBand="0" w:noVBand="1"/>
      </w:tblPr>
      <w:tblGrid>
        <w:gridCol w:w="1219"/>
        <w:gridCol w:w="1653"/>
        <w:gridCol w:w="3374"/>
        <w:gridCol w:w="2770"/>
      </w:tblGrid>
      <w:tr w:rsidRPr="00E44EDD" w:rsidR="00FE4857" w:rsidTr="00962E86" w14:paraId="1081E5B6" w14:textId="77777777">
        <w:tc>
          <w:tcPr>
            <w:tcW w:w="1247" w:type="dxa"/>
            <w:shd w:val="clear" w:color="auto" w:fill="E8E8E8" w:themeFill="background2"/>
          </w:tcPr>
          <w:p w:rsidRPr="00E44EDD" w:rsidR="00FE4857" w:rsidP="00962E86" w:rsidRDefault="00FE4857" w14:paraId="621376C4" w14:textId="77777777">
            <w:pPr>
              <w:rPr>
                <w:b/>
                <w:bCs/>
              </w:rPr>
            </w:pPr>
            <w:r w:rsidRPr="00E44EDD">
              <w:rPr>
                <w:b/>
                <w:bCs/>
              </w:rPr>
              <w:t xml:space="preserve">Version </w:t>
            </w:r>
            <w:r>
              <w:rPr>
                <w:b/>
                <w:bCs/>
              </w:rPr>
              <w:t>Number</w:t>
            </w:r>
          </w:p>
        </w:tc>
        <w:tc>
          <w:tcPr>
            <w:tcW w:w="1708" w:type="dxa"/>
            <w:shd w:val="clear" w:color="auto" w:fill="E8E8E8" w:themeFill="background2"/>
          </w:tcPr>
          <w:p w:rsidRPr="00E44EDD" w:rsidR="00FE4857" w:rsidP="00962E86" w:rsidRDefault="00FE4857" w14:paraId="1FC03A1C" w14:textId="77777777">
            <w:pPr>
              <w:rPr>
                <w:b/>
                <w:bCs/>
              </w:rPr>
            </w:pPr>
            <w:r>
              <w:rPr>
                <w:b/>
                <w:bCs/>
              </w:rPr>
              <w:t>UEB Sponsor</w:t>
            </w:r>
          </w:p>
        </w:tc>
        <w:tc>
          <w:tcPr>
            <w:tcW w:w="3654" w:type="dxa"/>
            <w:shd w:val="clear" w:color="auto" w:fill="E8E8E8" w:themeFill="background2"/>
          </w:tcPr>
          <w:p w:rsidRPr="00E44EDD" w:rsidR="00FE4857" w:rsidP="00962E86" w:rsidRDefault="00FE4857" w14:paraId="2C821625" w14:textId="77777777">
            <w:pPr>
              <w:rPr>
                <w:b/>
                <w:bCs/>
              </w:rPr>
            </w:pPr>
            <w:r w:rsidRPr="00E44EDD">
              <w:rPr>
                <w:b/>
                <w:bCs/>
              </w:rPr>
              <w:t>Approval Body/Offi</w:t>
            </w:r>
            <w:r>
              <w:rPr>
                <w:b/>
                <w:bCs/>
              </w:rPr>
              <w:t>c</w:t>
            </w:r>
            <w:r w:rsidRPr="00E44EDD">
              <w:rPr>
                <w:b/>
                <w:bCs/>
              </w:rPr>
              <w:t xml:space="preserve">er </w:t>
            </w:r>
          </w:p>
        </w:tc>
        <w:tc>
          <w:tcPr>
            <w:tcW w:w="3019" w:type="dxa"/>
            <w:shd w:val="clear" w:color="auto" w:fill="E8E8E8" w:themeFill="background2"/>
          </w:tcPr>
          <w:p w:rsidRPr="00E44EDD" w:rsidR="00FE4857" w:rsidP="00962E86" w:rsidRDefault="00FE4857" w14:paraId="15985858" w14:textId="77777777">
            <w:pPr>
              <w:rPr>
                <w:b/>
                <w:bCs/>
              </w:rPr>
            </w:pPr>
            <w:r>
              <w:rPr>
                <w:b/>
                <w:bCs/>
              </w:rPr>
              <w:t>Date of approval</w:t>
            </w:r>
          </w:p>
        </w:tc>
      </w:tr>
      <w:tr w:rsidR="00FE4857" w:rsidTr="00962E86" w14:paraId="5AF1A3BA" w14:textId="77777777">
        <w:sdt>
          <w:sdtPr>
            <w:rPr>
              <w:rFonts w:ascii="Calibri" w:hAnsi="Calibri" w:cs="Calibri"/>
            </w:rPr>
            <w:id w:val="-1528548928"/>
            <w:placeholder>
              <w:docPart w:val="BB0C9E0470DF4CDFA2A5AA90339414B3"/>
            </w:placeholder>
          </w:sdtPr>
          <w:sdtEndPr/>
          <w:sdtContent>
            <w:tc>
              <w:tcPr>
                <w:tcW w:w="1247" w:type="dxa"/>
              </w:tcPr>
              <w:p w:rsidRPr="00EE3F30" w:rsidR="00FE4857" w:rsidP="00962E86" w:rsidRDefault="00FE4857" w14:paraId="6256445E" w14:textId="77777777">
                <w:pPr>
                  <w:rPr>
                    <w:rFonts w:ascii="Calibri" w:hAnsi="Calibri" w:cs="Calibri"/>
                  </w:rPr>
                </w:pPr>
                <w:r>
                  <w:rPr>
                    <w:rFonts w:ascii="Calibri" w:hAnsi="Calibri" w:cs="Calibri"/>
                  </w:rPr>
                  <w:t>1.0</w:t>
                </w:r>
              </w:p>
            </w:tc>
          </w:sdtContent>
        </w:sdt>
        <w:sdt>
          <w:sdtPr>
            <w:rPr>
              <w:rFonts w:ascii="Calibri" w:hAnsi="Calibri" w:cs="Calibri"/>
            </w:rPr>
            <w:id w:val="1105854653"/>
            <w:placeholder>
              <w:docPart w:val="F824BDDDF01E4D4BAE77ACD75DDDACC6"/>
            </w:placeholder>
          </w:sdtPr>
          <w:sdtEndPr/>
          <w:sdtContent>
            <w:tc>
              <w:tcPr>
                <w:tcW w:w="1708" w:type="dxa"/>
              </w:tcPr>
              <w:p w:rsidR="00FE4857" w:rsidP="00962E86" w:rsidRDefault="00FE4857" w14:paraId="2289AE68" w14:textId="77777777">
                <w:pPr>
                  <w:rPr>
                    <w:rFonts w:ascii="Calibri" w:hAnsi="Calibri" w:cs="Calibri"/>
                  </w:rPr>
                </w:pPr>
                <w:r>
                  <w:rPr>
                    <w:rFonts w:ascii="Calibri" w:hAnsi="Calibri" w:cs="Calibri"/>
                  </w:rPr>
                  <w:t>Chief Digital &amp; Information Officer</w:t>
                </w:r>
              </w:p>
            </w:tc>
          </w:sdtContent>
        </w:sdt>
        <w:sdt>
          <w:sdtPr>
            <w:rPr>
              <w:rFonts w:ascii="Calibri" w:hAnsi="Calibri" w:cs="Calibri"/>
            </w:rPr>
            <w:id w:val="1009874820"/>
            <w:placeholder>
              <w:docPart w:val="CA9AE2BF51994062B83AF5443B0FCBEC"/>
            </w:placeholder>
          </w:sdtPr>
          <w:sdtEndPr/>
          <w:sdtContent>
            <w:tc>
              <w:tcPr>
                <w:tcW w:w="3654" w:type="dxa"/>
              </w:tcPr>
              <w:p w:rsidRPr="00EE3F30" w:rsidR="00FE4857" w:rsidP="00962E86" w:rsidRDefault="00FE4857" w14:paraId="16F4809C" w14:textId="77777777">
                <w:pPr>
                  <w:rPr>
                    <w:rFonts w:ascii="Calibri" w:hAnsi="Calibri" w:cs="Calibri"/>
                  </w:rPr>
                </w:pPr>
                <w:r>
                  <w:rPr>
                    <w:rFonts w:ascii="Calibri" w:hAnsi="Calibri" w:cs="Calibri"/>
                  </w:rPr>
                  <w:t>University Executive Board</w:t>
                </w:r>
              </w:p>
            </w:tc>
          </w:sdtContent>
        </w:sdt>
        <w:sdt>
          <w:sdtPr>
            <w:rPr>
              <w:rFonts w:ascii="Calibri" w:hAnsi="Calibri" w:cs="Calibri"/>
            </w:rPr>
            <w:id w:val="-1506354790"/>
            <w:placeholder>
              <w:docPart w:val="A05A50FE7E0E4CB3AE7948995DE02AD7"/>
            </w:placeholder>
          </w:sdtPr>
          <w:sdtEndPr/>
          <w:sdtContent>
            <w:tc>
              <w:tcPr>
                <w:tcW w:w="3019" w:type="dxa"/>
              </w:tcPr>
              <w:p w:rsidR="00FE4857" w:rsidP="00962E86" w:rsidRDefault="00FE4857" w14:paraId="3CF69652" w14:textId="6A0BD35F">
                <w:pPr>
                  <w:rPr>
                    <w:rFonts w:ascii="Calibri" w:hAnsi="Calibri" w:cs="Calibri"/>
                  </w:rPr>
                </w:pPr>
                <w:r>
                  <w:rPr>
                    <w:rFonts w:ascii="Calibri" w:hAnsi="Calibri" w:cs="Calibri"/>
                  </w:rPr>
                  <w:t>8</w:t>
                </w:r>
                <w:r w:rsidRPr="00FE4857">
                  <w:rPr>
                    <w:rFonts w:ascii="Calibri" w:hAnsi="Calibri" w:cs="Calibri"/>
                    <w:vertAlign w:val="superscript"/>
                  </w:rPr>
                  <w:t>th</w:t>
                </w:r>
                <w:r>
                  <w:rPr>
                    <w:rFonts w:ascii="Calibri" w:hAnsi="Calibri" w:cs="Calibri"/>
                  </w:rPr>
                  <w:t xml:space="preserve"> July 2025</w:t>
                </w:r>
              </w:p>
            </w:tc>
          </w:sdtContent>
        </w:sdt>
      </w:tr>
    </w:tbl>
    <w:p w:rsidR="00FE4857" w:rsidP="00FE4857" w:rsidRDefault="00FE4857" w14:paraId="0322EB8B" w14:textId="77777777"/>
    <w:p w:rsidR="00FE4857" w:rsidP="00FE4857" w:rsidRDefault="00FE4857" w14:paraId="6DB2E638" w14:textId="77777777">
      <w:pPr>
        <w:pStyle w:val="PolHead3"/>
        <w:ind w:left="792" w:hanging="792"/>
      </w:pPr>
      <w:r>
        <w:t xml:space="preserve">For queries on this policy please contact: </w:t>
      </w:r>
    </w:p>
    <w:sdt>
      <w:sdtPr>
        <w:id w:val="1008337791"/>
        <w:placeholder>
          <w:docPart w:val="0BCFDAC408F041F08EC02CA1D0D9D910"/>
        </w:placeholder>
      </w:sdtPr>
      <w:sdtEndPr/>
      <w:sdtContent>
        <w:p w:rsidR="00FE4857" w:rsidP="00FE4857" w:rsidRDefault="00FE4857" w14:paraId="0336F16E" w14:textId="77777777">
          <w:r>
            <w:t>IT Support:</w:t>
          </w:r>
        </w:p>
        <w:p w:rsidR="00FE4857" w:rsidP="00FE4857" w:rsidRDefault="00FE4857" w14:paraId="6DD8AF8C" w14:textId="77777777">
          <w:pPr>
            <w:pStyle w:val="ListParagraph"/>
            <w:numPr>
              <w:ilvl w:val="0"/>
              <w:numId w:val="1"/>
            </w:numPr>
            <w:spacing w:line="259" w:lineRule="auto"/>
            <w:contextualSpacing w:val="0"/>
          </w:pPr>
          <w:r>
            <w:t xml:space="preserve">Email: </w:t>
          </w:r>
          <w:r>
            <w:tab/>
          </w:r>
          <w:hyperlink w:history="1" r:id="rId8">
            <w:r w:rsidRPr="00187C5F">
              <w:rPr>
                <w:rStyle w:val="Hyperlink"/>
              </w:rPr>
              <w:t>it-support@cardiff.ac.uk</w:t>
            </w:r>
          </w:hyperlink>
        </w:p>
        <w:p w:rsidR="00FE4857" w:rsidP="00FE4857" w:rsidRDefault="00FE4857" w14:paraId="2CD37C9B" w14:textId="77777777">
          <w:pPr>
            <w:pStyle w:val="ListParagraph"/>
            <w:numPr>
              <w:ilvl w:val="0"/>
              <w:numId w:val="1"/>
            </w:numPr>
            <w:spacing w:line="259" w:lineRule="auto"/>
            <w:contextualSpacing w:val="0"/>
          </w:pPr>
          <w:r>
            <w:t>Tel:</w:t>
          </w:r>
          <w:r>
            <w:tab/>
          </w:r>
          <w:r>
            <w:t>02922 511111 (ext. 11111 internally)</w:t>
          </w:r>
        </w:p>
      </w:sdtContent>
    </w:sdt>
    <w:p w:rsidR="00FE4857" w:rsidP="00FE4857" w:rsidRDefault="00FE4857" w14:paraId="486022B2" w14:textId="77777777">
      <w:pPr>
        <w:pStyle w:val="PolHead2"/>
      </w:pPr>
      <w:r w:rsidRPr="000B1C11">
        <w:t>Purpose</w:t>
      </w:r>
      <w:r w:rsidRPr="37233675">
        <w:t xml:space="preserve"> </w:t>
      </w:r>
      <w:r>
        <w:t>a</w:t>
      </w:r>
      <w:r w:rsidRPr="37233675">
        <w:t>nd Scope</w:t>
      </w:r>
    </w:p>
    <w:sdt>
      <w:sdtPr>
        <w:id w:val="-2055688979"/>
        <w:placeholder>
          <w:docPart w:val="AAD741AC1748442E828F41EBF6377E28"/>
        </w:placeholder>
      </w:sdtPr>
      <w:sdtEndPr/>
      <w:sdtContent>
        <w:p w:rsidR="00FE4857" w:rsidP="00FE4857" w:rsidRDefault="00FE4857" w14:paraId="2B1FDF15" w14:textId="77777777">
          <w:r w:rsidRPr="00784855">
            <w:t>This policy will ensure a consistent and effective approach to the management and security of IT Assets. It enables the efficient and effective management of IT Assets through the creation and management of an Asset Register against which regular maintenance, assessments of security vulnerability, financial planning, insurance claims, and tracking of asset sanitisation and disposal can be made</w:t>
          </w:r>
          <w:r>
            <w:t>. It also contributes to the effective management of Cyber Security risk by ensuring all devices owned by the University are appropriately recorded and managed.</w:t>
          </w:r>
        </w:p>
        <w:p w:rsidR="00FE4857" w:rsidP="00FE4857" w:rsidRDefault="00FE4857" w14:paraId="00BDE8FF" w14:textId="77777777">
          <w:r w:rsidRPr="6922F047">
            <w:t>IT Assets are defined as any electronic device, infrastructure component, or software</w:t>
          </w:r>
          <w:r>
            <w:t>, regardless of where it is located,</w:t>
          </w:r>
          <w:r w:rsidRPr="6922F047">
            <w:t xml:space="preserve"> that </w:t>
          </w:r>
          <w:r>
            <w:t>is</w:t>
          </w:r>
          <w:r w:rsidRPr="6922F047">
            <w:t xml:space="preserve"> used </w:t>
          </w:r>
          <w:r>
            <w:t>to</w:t>
          </w:r>
          <w:r w:rsidRPr="6922F047">
            <w:t xml:space="preserve"> creat</w:t>
          </w:r>
          <w:r>
            <w:t>e</w:t>
          </w:r>
          <w:r w:rsidRPr="6922F047">
            <w:t>, capture, display, process, transmi</w:t>
          </w:r>
          <w:r>
            <w:t>t</w:t>
          </w:r>
          <w:r w:rsidRPr="6922F047">
            <w:t xml:space="preserve">, </w:t>
          </w:r>
          <w:r>
            <w:t xml:space="preserve">or </w:t>
          </w:r>
          <w:r w:rsidRPr="6922F047">
            <w:t>stor</w:t>
          </w:r>
          <w:r>
            <w:t>e</w:t>
          </w:r>
          <w:r w:rsidRPr="6922F047">
            <w:t xml:space="preserve"> university </w:t>
          </w:r>
          <w:r>
            <w:t>Information Assets (</w:t>
          </w:r>
          <w:hyperlink w:history="1" w:anchor="Annex1">
            <w:r w:rsidRPr="00D67E43">
              <w:rPr>
                <w:rStyle w:val="Hyperlink"/>
              </w:rPr>
              <w:t>Annex 1</w:t>
            </w:r>
          </w:hyperlink>
          <w:r>
            <w:t xml:space="preserve"> clarifies the scope of this definition).</w:t>
          </w:r>
        </w:p>
        <w:p w:rsidR="00FE4857" w:rsidP="00FE4857" w:rsidRDefault="00FE4857" w14:paraId="10A0333D" w14:textId="77777777">
          <w:r w:rsidRPr="7D50DC01">
            <w:t>This policy applies to all staff, students</w:t>
          </w:r>
          <w:r>
            <w:t>,</w:t>
          </w:r>
          <w:r w:rsidRPr="7D50DC01">
            <w:t xml:space="preserve"> and third parties using IT Assets provided or managed by Cardiff University, and/or are used to deliver the academic, research, and administrative activity of </w:t>
          </w:r>
          <w:r>
            <w:t>the University.</w:t>
          </w:r>
        </w:p>
      </w:sdtContent>
    </w:sdt>
    <w:p w:rsidR="00FE4857" w:rsidP="00FE4857" w:rsidRDefault="00FE4857" w14:paraId="6CDA7244" w14:textId="77777777">
      <w:pPr>
        <w:pStyle w:val="PolHead2"/>
      </w:pPr>
      <w:r w:rsidRPr="37233675">
        <w:t xml:space="preserve">Related Policies </w:t>
      </w:r>
      <w:r>
        <w:t>a</w:t>
      </w:r>
      <w:r w:rsidRPr="37233675">
        <w:t>nd Procedures</w:t>
      </w:r>
    </w:p>
    <w:sdt>
      <w:sdtPr>
        <w:rPr>
          <w:rFonts w:cs="Calibri"/>
        </w:rPr>
        <w:id w:val="-440529132"/>
        <w:placeholder>
          <w:docPart w:val="2B8C25056789459B940CD735F1AB28B8"/>
        </w:placeholder>
      </w:sdtPr>
      <w:sdtEndPr>
        <w:rPr>
          <w:rFonts w:cs="Calibri"/>
        </w:rPr>
      </w:sdtEndPr>
      <w:sdtContent>
        <w:p w:rsidRPr="00FE2BA1" w:rsidR="00FE4857" w:rsidP="00FE4857" w:rsidRDefault="00FE4857" w14:paraId="135E8E82" w14:textId="15511AA1">
          <w:pPr>
            <w:rPr>
              <w:rFonts w:cs="Calibri"/>
            </w:rPr>
          </w:pPr>
          <w:r w:rsidRPr="6E856B38" w:rsidR="00FE4857">
            <w:rPr>
              <w:rFonts w:cs="Calibri"/>
            </w:rPr>
            <w:t xml:space="preserve">This policy provides the overarching approach to the management of IT Asset lifecycles at Cardiff University. It forms a part of the </w:t>
          </w:r>
          <w:r w:rsidRPr="6E856B38" w:rsidR="00FE4857">
            <w:rPr>
              <w:rFonts w:cs="Calibri"/>
            </w:rPr>
            <w:t xml:space="preserve">Information Security Framework and should be read in conjunction with the </w:t>
          </w:r>
          <w:r w:rsidRPr="6E856B38" w:rsidR="00FE4857">
            <w:rPr>
              <w:rFonts w:cs="Calibri"/>
            </w:rPr>
            <w:t>Information Security Policy and all supporting policies.</w:t>
          </w:r>
        </w:p>
        <w:p w:rsidRPr="00FE2BA1" w:rsidR="00FE4857" w:rsidP="00FE4857" w:rsidRDefault="00FE4857" w14:paraId="2D8DCD65" w14:textId="77777777">
          <w:pPr>
            <w:rPr>
              <w:rFonts w:cs="Calibri"/>
            </w:rPr>
          </w:pPr>
          <w:r w:rsidRPr="00FE2BA1">
            <w:rPr>
              <w:rFonts w:cs="Calibri"/>
            </w:rPr>
            <w:t>All processes and procedures required to manage IT Assets through their lifecycles shall be consistent with this policy.</w:t>
          </w:r>
        </w:p>
        <w:p w:rsidR="00FE4857" w:rsidP="00FE4857" w:rsidRDefault="00FE4857" w14:paraId="340D7010" w14:textId="2C4DE772">
          <w:pPr>
            <w:rPr>
              <w:rFonts w:cs="Calibri"/>
            </w:rPr>
          </w:pPr>
          <w:r w:rsidRPr="00FE2BA1">
            <w:rPr>
              <w:rFonts w:cs="Calibri"/>
            </w:rPr>
            <w:t>All use of IT Assets by staff, students</w:t>
          </w:r>
          <w:r>
            <w:rPr>
              <w:rFonts w:cs="Calibri"/>
            </w:rPr>
            <w:t>,</w:t>
          </w:r>
          <w:r w:rsidRPr="00FE2BA1">
            <w:rPr>
              <w:rFonts w:cs="Calibri"/>
            </w:rPr>
            <w:t xml:space="preserve"> and third parties shall comply with </w:t>
          </w:r>
          <w:r>
            <w:rPr>
              <w:rFonts w:cs="Calibri"/>
            </w:rPr>
            <w:t>the University</w:t>
          </w:r>
          <w:r w:rsidRPr="00FE2BA1">
            <w:rPr>
              <w:rFonts w:cs="Calibri"/>
            </w:rPr>
            <w:t xml:space="preserve"> IT Regulations and </w:t>
          </w:r>
          <w:r w:rsidR="00B7142E">
            <w:rPr>
              <w:rFonts w:cs="Calibri"/>
            </w:rPr>
            <w:t xml:space="preserve">IT </w:t>
          </w:r>
          <w:r w:rsidRPr="00FE2BA1">
            <w:rPr>
              <w:rFonts w:cs="Calibri"/>
            </w:rPr>
            <w:t>Acceptable Use Policy.</w:t>
          </w:r>
        </w:p>
        <w:p w:rsidRPr="00FE2BA1" w:rsidR="00FE4857" w:rsidP="00FE4857" w:rsidRDefault="00FE4857" w14:paraId="0290DD86" w14:textId="77777777">
          <w:pPr>
            <w:rPr>
              <w:rFonts w:cs="Calibri"/>
            </w:rPr>
          </w:pPr>
          <w:r>
            <w:rPr>
              <w:rFonts w:cs="Calibri"/>
            </w:rPr>
            <w:t>These p</w:t>
          </w:r>
          <w:r w:rsidRPr="003D3965">
            <w:rPr>
              <w:rFonts w:cs="Calibri"/>
            </w:rPr>
            <w:t xml:space="preserve">olicies can be found at: </w:t>
          </w:r>
          <w:hyperlink w:history="1" r:id="rId9">
            <w:r w:rsidRPr="00003154">
              <w:rPr>
                <w:rStyle w:val="Hyperlink"/>
                <w:rFonts w:cs="Calibri"/>
              </w:rPr>
              <w:t>https://www.cardiff.ac.uk/public-information/policies-and-procedures/</w:t>
            </w:r>
          </w:hyperlink>
          <w:r>
            <w:rPr>
              <w:rFonts w:cs="Calibri"/>
            </w:rPr>
            <w:t>.</w:t>
          </w:r>
        </w:p>
      </w:sdtContent>
    </w:sdt>
    <w:p w:rsidR="00FE4857" w:rsidP="00FE4857" w:rsidRDefault="00FE4857" w14:paraId="0A8F0AA4" w14:textId="77777777">
      <w:pPr>
        <w:pStyle w:val="PolHead2"/>
      </w:pPr>
      <w:r w:rsidRPr="37233675">
        <w:t>Policy</w:t>
      </w:r>
    </w:p>
    <w:sdt>
      <w:sdtPr>
        <w:id w:val="-1674872885"/>
        <w:placeholder>
          <w:docPart w:val="AC6D105240CF43D6A41909DCD6C4416D"/>
        </w:placeholder>
      </w:sdtPr>
      <w:sdtEndPr/>
      <w:sdtContent>
        <w:p w:rsidR="00FE4857" w:rsidP="00FE4857" w:rsidRDefault="00FE4857" w14:paraId="2C97E875" w14:textId="77777777">
          <w:pPr>
            <w:pStyle w:val="NumPara1"/>
          </w:pPr>
          <w:r w:rsidRPr="00A93A73">
            <w:t xml:space="preserve">All IT Assets must be procured in full compliance with </w:t>
          </w:r>
          <w:r>
            <w:t>the University</w:t>
          </w:r>
          <w:r w:rsidRPr="00A93A73">
            <w:t xml:space="preserve"> Procurement Policy and, where applicable</w:t>
          </w:r>
          <w:r>
            <w:t>,</w:t>
          </w:r>
          <w:r w:rsidRPr="00A93A73">
            <w:t xml:space="preserve"> Public Contract Regulations.</w:t>
          </w:r>
        </w:p>
        <w:p w:rsidR="00FE4857" w:rsidP="00FE4857" w:rsidRDefault="00FE4857" w14:paraId="5ABDA7C9" w14:textId="77777777">
          <w:pPr>
            <w:pStyle w:val="NumPara1"/>
          </w:pPr>
          <w:r>
            <w:t xml:space="preserve">All </w:t>
          </w:r>
          <w:r w:rsidRPr="0091474A">
            <w:t xml:space="preserve">IT Assets </w:t>
          </w:r>
          <w:r>
            <w:t>must be uniquely identifiable</w:t>
          </w:r>
          <w:r w:rsidRPr="0091474A">
            <w:t xml:space="preserve"> </w:t>
          </w:r>
          <w:r>
            <w:t>and recorded</w:t>
          </w:r>
          <w:r w:rsidRPr="0091474A">
            <w:t xml:space="preserve"> in an </w:t>
          </w:r>
          <w:r>
            <w:t xml:space="preserve">auditable </w:t>
          </w:r>
          <w:r w:rsidRPr="0091474A">
            <w:t>Asset Register</w:t>
          </w:r>
          <w:r>
            <w:t>, with records</w:t>
          </w:r>
          <w:r w:rsidRPr="0091474A">
            <w:t xml:space="preserve"> maintained throughout the lifecycle of the </w:t>
          </w:r>
          <w:r>
            <w:t>IT A</w:t>
          </w:r>
          <w:r w:rsidRPr="00CB3340">
            <w:t>sset</w:t>
          </w:r>
          <w:r>
            <w:t xml:space="preserve"> and retained in</w:t>
          </w:r>
          <w:r w:rsidRPr="004661BF">
            <w:t xml:space="preserve"> accordance with </w:t>
          </w:r>
          <w:r>
            <w:t>the University</w:t>
          </w:r>
          <w:r w:rsidRPr="004661BF">
            <w:t>’s Record Retention Schedule.</w:t>
          </w:r>
        </w:p>
        <w:p w:rsidR="00FE4857" w:rsidP="00FE4857" w:rsidRDefault="00FE4857" w14:paraId="38DAAC10" w14:textId="77777777">
          <w:pPr>
            <w:pStyle w:val="NumPara1"/>
          </w:pPr>
          <w:r w:rsidRPr="0091474A">
            <w:t xml:space="preserve">All newly acquired IT </w:t>
          </w:r>
          <w:r>
            <w:t>A</w:t>
          </w:r>
          <w:r w:rsidRPr="0091474A">
            <w:t xml:space="preserve">ssets will be </w:t>
          </w:r>
          <w:r>
            <w:t>captured</w:t>
          </w:r>
          <w:r w:rsidRPr="0091474A">
            <w:t xml:space="preserve"> </w:t>
          </w:r>
          <w:r>
            <w:t xml:space="preserve">in </w:t>
          </w:r>
          <w:r w:rsidRPr="0091474A">
            <w:t xml:space="preserve">the Asset Register </w:t>
          </w:r>
          <w:r>
            <w:t>at the point the University</w:t>
          </w:r>
          <w:r w:rsidRPr="0091474A">
            <w:t xml:space="preserve"> </w:t>
          </w:r>
          <w:r>
            <w:t>takes</w:t>
          </w:r>
          <w:r w:rsidRPr="0091474A">
            <w:t xml:space="preserve"> ownership.</w:t>
          </w:r>
          <w:r>
            <w:t xml:space="preserve"> </w:t>
          </w:r>
          <w:r w:rsidRPr="6922F047">
            <w:t xml:space="preserve">IT Assets already held by </w:t>
          </w:r>
          <w:r>
            <w:t>the University</w:t>
          </w:r>
          <w:r w:rsidRPr="6922F047">
            <w:t xml:space="preserve"> will be prioritised for addition </w:t>
          </w:r>
          <w:r>
            <w:t xml:space="preserve">to the Asset Register dependent on the </w:t>
          </w:r>
          <w:r w:rsidRPr="6922F047">
            <w:t>information security risk posed by the type of the asset</w:t>
          </w:r>
          <w:r>
            <w:t xml:space="preserve"> (see </w:t>
          </w:r>
          <w:hyperlink w:history="1" w:anchor="Annex2">
            <w:r w:rsidRPr="005241FD">
              <w:rPr>
                <w:rStyle w:val="Hyperlink"/>
              </w:rPr>
              <w:t>Annex 2</w:t>
            </w:r>
          </w:hyperlink>
          <w:r>
            <w:t>).</w:t>
          </w:r>
        </w:p>
        <w:p w:rsidR="00FE4857" w:rsidP="00FE4857" w:rsidRDefault="00FE4857" w14:paraId="3807C279" w14:textId="77777777">
          <w:pPr>
            <w:pStyle w:val="NumPara1"/>
          </w:pPr>
          <w:r>
            <w:t xml:space="preserve">Asset Register </w:t>
          </w:r>
          <w:r w:rsidRPr="2B0872DA">
            <w:t xml:space="preserve">records will contain sufficient technical, </w:t>
          </w:r>
          <w:r>
            <w:t xml:space="preserve">location, user allocation, </w:t>
          </w:r>
          <w:r w:rsidRPr="2B0872DA">
            <w:t>ownership</w:t>
          </w:r>
          <w:r>
            <w:t>, lifecycle,</w:t>
          </w:r>
          <w:r w:rsidRPr="2B0872DA">
            <w:t xml:space="preserve"> </w:t>
          </w:r>
          <w:r>
            <w:t xml:space="preserve">and financial </w:t>
          </w:r>
          <w:r w:rsidRPr="2B0872DA">
            <w:t xml:space="preserve">information </w:t>
          </w:r>
          <w:r>
            <w:t>for the type of IT Asset, t</w:t>
          </w:r>
          <w:r w:rsidRPr="2B0872DA">
            <w:t xml:space="preserve">o support the </w:t>
          </w:r>
          <w:r>
            <w:t xml:space="preserve">management and </w:t>
          </w:r>
          <w:r w:rsidRPr="2B0872DA">
            <w:t>maintenance</w:t>
          </w:r>
          <w:r w:rsidRPr="2B0872DA" w:rsidDel="00541A0E">
            <w:t xml:space="preserve"> </w:t>
          </w:r>
          <w:r w:rsidRPr="2B0872DA">
            <w:t xml:space="preserve">of the associated </w:t>
          </w:r>
          <w:r>
            <w:t>a</w:t>
          </w:r>
          <w:r w:rsidRPr="2B0872DA">
            <w:t>sset</w:t>
          </w:r>
          <w:r>
            <w:t>.</w:t>
          </w:r>
        </w:p>
        <w:p w:rsidR="00FE4857" w:rsidP="00FE4857" w:rsidRDefault="00FE4857" w14:paraId="1CBC5B93" w14:textId="77777777">
          <w:pPr>
            <w:pStyle w:val="NumPara1"/>
          </w:pPr>
          <w:r w:rsidRPr="001F760F">
            <w:t xml:space="preserve">All IT Assets </w:t>
          </w:r>
          <w:r>
            <w:t>will</w:t>
          </w:r>
          <w:r w:rsidRPr="001F760F">
            <w:t xml:space="preserve"> be</w:t>
          </w:r>
          <w:r>
            <w:t xml:space="preserve"> </w:t>
          </w:r>
          <w:r w:rsidRPr="001F760F">
            <w:t xml:space="preserve">configured </w:t>
          </w:r>
          <w:r>
            <w:t xml:space="preserve">and secured to a minimum standard specified by University IT. </w:t>
          </w:r>
        </w:p>
        <w:p w:rsidR="00FE4857" w:rsidP="00FE4857" w:rsidRDefault="00FE4857" w14:paraId="0111D20D" w14:textId="77777777">
          <w:pPr>
            <w:pStyle w:val="NumPara1"/>
          </w:pPr>
          <w:r>
            <w:t xml:space="preserve">IT Assets will be managed by University IT </w:t>
          </w:r>
          <w:r w:rsidRPr="0091474A">
            <w:t>throughout their lifecycle</w:t>
          </w:r>
          <w:r>
            <w:t xml:space="preserve"> in a manner appropriate to </w:t>
          </w:r>
          <w:r w:rsidRPr="0091474A">
            <w:t>their type and function</w:t>
          </w:r>
          <w:r>
            <w:t>.</w:t>
          </w:r>
        </w:p>
        <w:p w:rsidR="00FE4857" w:rsidP="00FE4857" w:rsidRDefault="00FE4857" w14:paraId="23B3E051" w14:textId="77777777">
          <w:pPr>
            <w:pStyle w:val="NumPara1"/>
          </w:pPr>
          <w:r>
            <w:t>Elevated user privileges are reserved for staff with a business need to manage the configuration of IT Assets. Therefore, administrative privileges shall be:</w:t>
          </w:r>
        </w:p>
        <w:p w:rsidR="00FE4857" w:rsidP="00FE4857" w:rsidRDefault="00FE4857" w14:paraId="46B1419E" w14:textId="77777777">
          <w:pPr>
            <w:pStyle w:val="NumPara1"/>
            <w:numPr>
              <w:ilvl w:val="1"/>
              <w:numId w:val="2"/>
            </w:numPr>
          </w:pPr>
          <w:r>
            <w:t>removed from all IT Assets prior to their supply to end users.</w:t>
          </w:r>
        </w:p>
        <w:p w:rsidR="00FE4857" w:rsidP="00FE4857" w:rsidRDefault="00FE4857" w14:paraId="192F269A" w14:textId="77777777">
          <w:pPr>
            <w:pStyle w:val="NumPara1"/>
            <w:numPr>
              <w:ilvl w:val="1"/>
              <w:numId w:val="2"/>
            </w:numPr>
          </w:pPr>
          <w:r>
            <w:t>revoked where found to be in place on deployed IT Assets.</w:t>
          </w:r>
        </w:p>
        <w:p w:rsidR="00FE4857" w:rsidP="00FE4857" w:rsidRDefault="00FE4857" w14:paraId="40E895CC" w14:textId="77777777">
          <w:pPr>
            <w:pStyle w:val="NumPara1"/>
          </w:pPr>
          <w:r w:rsidRPr="005374D0">
            <w:t xml:space="preserve">Handling of </w:t>
          </w:r>
          <w:r>
            <w:t xml:space="preserve">information using </w:t>
          </w:r>
          <w:r w:rsidRPr="005374D0">
            <w:t>IT Assets shall comply</w:t>
          </w:r>
          <w:r>
            <w:t xml:space="preserve"> </w:t>
          </w:r>
          <w:r w:rsidRPr="005374D0">
            <w:t>the Information Security Classification and Handling Policy</w:t>
          </w:r>
          <w:r>
            <w:t>.</w:t>
          </w:r>
        </w:p>
        <w:p w:rsidR="00FE4857" w:rsidP="00FE4857" w:rsidRDefault="00FE4857" w14:paraId="35C78143" w14:textId="77777777">
          <w:pPr>
            <w:pStyle w:val="NumPara1"/>
          </w:pPr>
          <w:r>
            <w:t>IT Assets not in operational use must be segregated dependent on their status and stored in secure storage environments with restricted and auditable access.</w:t>
          </w:r>
        </w:p>
        <w:p w:rsidR="00FE4857" w:rsidP="00FE4857" w:rsidRDefault="00FE4857" w14:paraId="41B6AC20" w14:textId="77777777">
          <w:pPr>
            <w:pStyle w:val="NumPara1"/>
          </w:pPr>
          <w:r>
            <w:t xml:space="preserve">All </w:t>
          </w:r>
          <w:r w:rsidRPr="00BC13DA">
            <w:t xml:space="preserve">IT Assets shall be </w:t>
          </w:r>
          <w:r>
            <w:t xml:space="preserve">returned to University IT for </w:t>
          </w:r>
          <w:r w:rsidRPr="00BC13DA">
            <w:t>decommission</w:t>
          </w:r>
          <w:r>
            <w:t>ing</w:t>
          </w:r>
          <w:r w:rsidRPr="00BC13DA">
            <w:t xml:space="preserve"> </w:t>
          </w:r>
          <w:r>
            <w:t xml:space="preserve">and recovery of </w:t>
          </w:r>
          <w:r w:rsidRPr="003327B8">
            <w:t>software licenses where the asset is:</w:t>
          </w:r>
        </w:p>
        <w:p w:rsidR="00FE4857" w:rsidP="00FE4857" w:rsidRDefault="00FE4857" w14:paraId="17F617BA" w14:textId="77777777">
          <w:pPr>
            <w:pStyle w:val="NumPara1"/>
            <w:numPr>
              <w:ilvl w:val="1"/>
              <w:numId w:val="2"/>
            </w:numPr>
          </w:pPr>
          <w:r w:rsidRPr="003F5276">
            <w:t xml:space="preserve">no longer required by its current user, including where it is proposed to be transferred for use by another member of </w:t>
          </w:r>
          <w:r>
            <w:t>the University.</w:t>
          </w:r>
        </w:p>
        <w:p w:rsidR="00FE4857" w:rsidP="00FE4857" w:rsidRDefault="00FE4857" w14:paraId="56F8F4B7" w14:textId="77777777">
          <w:pPr>
            <w:pStyle w:val="NumPara1"/>
            <w:numPr>
              <w:ilvl w:val="1"/>
              <w:numId w:val="2"/>
            </w:numPr>
          </w:pPr>
          <w:r>
            <w:t>t</w:t>
          </w:r>
          <w:r w:rsidRPr="003F5276">
            <w:t>o be transferred from university ownership or management to an external third-party organisation or individual.</w:t>
          </w:r>
        </w:p>
        <w:p w:rsidR="00FE4857" w:rsidP="00FE4857" w:rsidRDefault="00FE4857" w14:paraId="27D0E886" w14:textId="77777777">
          <w:pPr>
            <w:pStyle w:val="NumPara1"/>
            <w:numPr>
              <w:ilvl w:val="1"/>
              <w:numId w:val="2"/>
            </w:numPr>
          </w:pPr>
          <w:r w:rsidRPr="003F5276">
            <w:t>to be disposed of or recycled.</w:t>
          </w:r>
        </w:p>
        <w:p w:rsidRPr="009F301B" w:rsidR="00FE4857" w:rsidP="00FE4857" w:rsidRDefault="00FE4857" w14:paraId="14752091" w14:textId="77777777">
          <w:pPr>
            <w:pStyle w:val="NumPara1"/>
            <w:rPr>
              <w:rStyle w:val="normaltextrun"/>
            </w:rPr>
          </w:pPr>
          <w:r>
            <w:t xml:space="preserve">All disposal or recycling of </w:t>
          </w:r>
          <w:r>
            <w:rPr>
              <w:rStyle w:val="normaltextrun"/>
              <w:rFonts w:cs="Arial"/>
              <w:shd w:val="clear" w:color="auto" w:fill="FFFFFF"/>
            </w:rPr>
            <w:t>IT Assets</w:t>
          </w:r>
          <w:r w:rsidRPr="00B304AD">
            <w:rPr>
              <w:rStyle w:val="normaltextrun"/>
              <w:rFonts w:cs="Arial"/>
              <w:shd w:val="clear" w:color="auto" w:fill="FFFFFF"/>
            </w:rPr>
            <w:t xml:space="preserve"> </w:t>
          </w:r>
          <w:r>
            <w:rPr>
              <w:rStyle w:val="normaltextrun"/>
              <w:rFonts w:cs="Arial"/>
              <w:shd w:val="clear" w:color="auto" w:fill="FFFFFF"/>
            </w:rPr>
            <w:t xml:space="preserve">shall be managed by University IT. All IT Assets for </w:t>
          </w:r>
          <w:r w:rsidRPr="00B304AD">
            <w:rPr>
              <w:rStyle w:val="normaltextrun"/>
              <w:rFonts w:cs="Arial"/>
              <w:shd w:val="clear" w:color="auto" w:fill="FFFFFF"/>
            </w:rPr>
            <w:t xml:space="preserve">disposal </w:t>
          </w:r>
          <w:r>
            <w:rPr>
              <w:rStyle w:val="normaltextrun"/>
              <w:rFonts w:cs="Arial"/>
              <w:shd w:val="clear" w:color="auto" w:fill="FFFFFF"/>
            </w:rPr>
            <w:t xml:space="preserve">or recycling </w:t>
          </w:r>
          <w:r w:rsidRPr="00B304AD">
            <w:rPr>
              <w:rStyle w:val="normaltextrun"/>
              <w:rFonts w:cs="Arial"/>
              <w:shd w:val="clear" w:color="auto" w:fill="FFFFFF"/>
            </w:rPr>
            <w:t>must</w:t>
          </w:r>
          <w:r>
            <w:rPr>
              <w:rStyle w:val="normaltextrun"/>
              <w:rFonts w:cs="Arial"/>
              <w:shd w:val="clear" w:color="auto" w:fill="FFFFFF"/>
            </w:rPr>
            <w:t>:</w:t>
          </w:r>
        </w:p>
        <w:p w:rsidR="00FE4857" w:rsidP="00FE4857" w:rsidRDefault="00FE4857" w14:paraId="6C6F23E1" w14:textId="77777777">
          <w:pPr>
            <w:pStyle w:val="NumPara1"/>
            <w:numPr>
              <w:ilvl w:val="1"/>
              <w:numId w:val="2"/>
            </w:numPr>
          </w:pPr>
          <w:r>
            <w:t>have any information held</w:t>
          </w:r>
          <w:r w:rsidRPr="00C72329">
            <w:t xml:space="preserve"> sanitised by a </w:t>
          </w:r>
          <w:r>
            <w:t xml:space="preserve">contracted and </w:t>
          </w:r>
          <w:r w:rsidRPr="00C72329">
            <w:t>certified service provider in accordance with ADISA ICT Asset Recovery Certification (version 8.</w:t>
          </w:r>
          <w:r>
            <w:t>0)</w:t>
          </w:r>
          <w:r w:rsidRPr="00C72329">
            <w:t>.</w:t>
          </w:r>
          <w:r>
            <w:t xml:space="preserve"> The service provider will select the appropriate means of sanitisation, such as software overwriting or physical destruction of the asset.</w:t>
          </w:r>
        </w:p>
        <w:p w:rsidR="00FE4857" w:rsidP="00FE4857" w:rsidRDefault="00FE4857" w14:paraId="7EC05A55" w14:textId="77777777">
          <w:pPr>
            <w:pStyle w:val="NumPara1"/>
            <w:numPr>
              <w:ilvl w:val="1"/>
              <w:numId w:val="2"/>
            </w:numPr>
          </w:pPr>
          <w:r>
            <w:t>not leave the University’s secure premises unless they are being handled by a service provider with whom the University has a current contract to provide secure IT Asset disposal services.</w:t>
          </w:r>
        </w:p>
        <w:p w:rsidR="00FE4857" w:rsidP="00FE4857" w:rsidRDefault="00FE4857" w14:paraId="345668CA" w14:textId="77777777">
          <w:pPr>
            <w:pStyle w:val="NumPara1"/>
            <w:numPr>
              <w:ilvl w:val="1"/>
              <w:numId w:val="2"/>
            </w:numPr>
          </w:pPr>
          <w:r>
            <w:t>have their sanitisation and disposal status reflected in the Asset Register.</w:t>
          </w:r>
        </w:p>
        <w:p w:rsidR="00FE4857" w:rsidP="00FE4857" w:rsidRDefault="00FE4857" w14:paraId="71FED53C" w14:textId="77777777">
          <w:pPr>
            <w:pStyle w:val="NumPara1"/>
          </w:pPr>
          <w:r w:rsidRPr="0054391D">
            <w:t>The Chief Digital and Information Officer or their nominated delegate shall have authority to agree exceptions to the requirements of this policy</w:t>
          </w:r>
          <w:r>
            <w:t>.</w:t>
          </w:r>
        </w:p>
      </w:sdtContent>
    </w:sdt>
    <w:p w:rsidR="00FE4857" w:rsidP="00FE4857" w:rsidRDefault="00FE4857" w14:paraId="5847666A" w14:textId="77777777">
      <w:pPr>
        <w:pStyle w:val="PolHead2"/>
      </w:pPr>
      <w:r w:rsidRPr="37233675">
        <w:t xml:space="preserve">Roles </w:t>
      </w:r>
      <w:r>
        <w:t>a</w:t>
      </w:r>
      <w:r w:rsidRPr="37233675">
        <w:t>nd Responsibilities</w:t>
      </w:r>
    </w:p>
    <w:sdt>
      <w:sdtPr>
        <w:id w:val="-1754961572"/>
        <w:placeholder>
          <w:docPart w:val="643B5389A35A444597E284189D5CEBF3"/>
        </w:placeholder>
      </w:sdtPr>
      <w:sdtEndPr/>
      <w:sdtContent>
        <w:p w:rsidR="00FE4857" w:rsidP="00FE4857" w:rsidRDefault="00FE4857" w14:paraId="4630E805" w14:textId="77777777">
          <w:r w:rsidRPr="0092552E">
            <w:t xml:space="preserve">The </w:t>
          </w:r>
          <w:r w:rsidRPr="009B1CBF">
            <w:rPr>
              <w:b/>
              <w:bCs/>
            </w:rPr>
            <w:t>Chief Digital and Information Officer</w:t>
          </w:r>
          <w:r>
            <w:t xml:space="preserve"> </w:t>
          </w:r>
          <w:r w:rsidRPr="0092552E">
            <w:t>is the sponsor for this policy, and responsible for approving the need to develop or substantively amend the policy, for presenting the final draft to the approving body and for ensuring that their policy-making documents comply with and are monitored and reviewed in line with the Cardiff University Policy for the Development of Policy-making Documents.</w:t>
          </w:r>
          <w:r>
            <w:t xml:space="preserve"> They are also accountable for ensuring that:</w:t>
          </w:r>
        </w:p>
        <w:p w:rsidR="00FE4857" w:rsidP="00FE4857" w:rsidRDefault="00FE4857" w14:paraId="5D41D6CA" w14:textId="77777777">
          <w:pPr>
            <w:pStyle w:val="ListParagraph"/>
            <w:numPr>
              <w:ilvl w:val="0"/>
              <w:numId w:val="1"/>
            </w:numPr>
            <w:spacing w:line="259" w:lineRule="auto"/>
            <w:contextualSpacing w:val="0"/>
          </w:pPr>
          <w:r>
            <w:t>an appropriate IT Asset Management policy is in place and maintained.</w:t>
          </w:r>
        </w:p>
        <w:p w:rsidR="00FE4857" w:rsidP="00FE4857" w:rsidRDefault="00FE4857" w14:paraId="41D9EE75" w14:textId="77777777">
          <w:pPr>
            <w:pStyle w:val="ListParagraph"/>
            <w:numPr>
              <w:ilvl w:val="0"/>
              <w:numId w:val="1"/>
            </w:numPr>
            <w:spacing w:line="259" w:lineRule="auto"/>
            <w:contextualSpacing w:val="0"/>
          </w:pPr>
          <w:r>
            <w:t>the Asset Register is appropriately maintained throughout the lifecycle of each IT Asset.</w:t>
          </w:r>
        </w:p>
        <w:p w:rsidR="00FE4857" w:rsidP="00FE4857" w:rsidRDefault="00FE4857" w14:paraId="609DC7A2" w14:textId="77777777">
          <w:pPr>
            <w:pStyle w:val="ListParagraph"/>
            <w:numPr>
              <w:ilvl w:val="0"/>
              <w:numId w:val="1"/>
            </w:numPr>
            <w:spacing w:line="259" w:lineRule="auto"/>
            <w:contextualSpacing w:val="0"/>
          </w:pPr>
          <w:r>
            <w:t>authorising exceptions to the requirements of this policy.</w:t>
          </w:r>
        </w:p>
        <w:p w:rsidR="00FE4857" w:rsidP="00FE4857" w:rsidRDefault="00FE4857" w14:paraId="2000767C" w14:textId="77777777">
          <w:r>
            <w:t xml:space="preserve">The </w:t>
          </w:r>
          <w:r w:rsidRPr="009B1CBF">
            <w:rPr>
              <w:b/>
              <w:bCs/>
            </w:rPr>
            <w:t xml:space="preserve">Assistant Director (IT Service </w:t>
          </w:r>
          <w:r>
            <w:rPr>
              <w:b/>
              <w:bCs/>
            </w:rPr>
            <w:t>and</w:t>
          </w:r>
          <w:r w:rsidRPr="009B1CBF">
            <w:rPr>
              <w:b/>
              <w:bCs/>
            </w:rPr>
            <w:t xml:space="preserve"> Operations)</w:t>
          </w:r>
          <w:r>
            <w:t xml:space="preserve"> is responsible for:</w:t>
          </w:r>
        </w:p>
        <w:p w:rsidR="00FE4857" w:rsidP="00FE4857" w:rsidRDefault="00FE4857" w14:paraId="4CCE2459" w14:textId="77777777">
          <w:pPr>
            <w:pStyle w:val="ListParagraph"/>
            <w:numPr>
              <w:ilvl w:val="0"/>
              <w:numId w:val="1"/>
            </w:numPr>
            <w:spacing w:line="259" w:lineRule="auto"/>
            <w:contextualSpacing w:val="0"/>
          </w:pPr>
          <w:r>
            <w:t>nominating Type Owners for IT Asset Types.</w:t>
          </w:r>
        </w:p>
        <w:p w:rsidR="00FE4857" w:rsidP="00FE4857" w:rsidRDefault="00FE4857" w14:paraId="1B55581B" w14:textId="77777777">
          <w:pPr>
            <w:pStyle w:val="ListParagraph"/>
            <w:numPr>
              <w:ilvl w:val="0"/>
              <w:numId w:val="1"/>
            </w:numPr>
            <w:spacing w:line="259" w:lineRule="auto"/>
            <w:contextualSpacing w:val="0"/>
          </w:pPr>
          <w:r>
            <w:t>ensuring that records within the Asset Register are audited for accuracy.</w:t>
          </w:r>
        </w:p>
        <w:p w:rsidR="00FE4857" w:rsidP="00FE4857" w:rsidRDefault="00FE4857" w14:paraId="3421BB42" w14:textId="77777777">
          <w:pPr>
            <w:pStyle w:val="ListParagraph"/>
            <w:numPr>
              <w:ilvl w:val="0"/>
              <w:numId w:val="1"/>
            </w:numPr>
            <w:spacing w:line="259" w:lineRule="auto"/>
            <w:contextualSpacing w:val="0"/>
          </w:pPr>
          <w:r>
            <w:t>ensuring that exceptions to this policy are reviewed.</w:t>
          </w:r>
        </w:p>
        <w:p w:rsidR="00FE4857" w:rsidP="00FE4857" w:rsidRDefault="00FE4857" w14:paraId="0D199657" w14:textId="77777777">
          <w:pPr>
            <w:pStyle w:val="ListParagraph"/>
            <w:numPr>
              <w:ilvl w:val="0"/>
              <w:numId w:val="1"/>
            </w:numPr>
            <w:spacing w:line="259" w:lineRule="auto"/>
            <w:contextualSpacing w:val="0"/>
          </w:pPr>
          <w:r>
            <w:t>ensuring appropriate processes and procedures are in place to manage all types of IT Asset.</w:t>
          </w:r>
        </w:p>
        <w:p w:rsidR="00FE4857" w:rsidP="00FE4857" w:rsidRDefault="00FE4857" w14:paraId="29A94666" w14:textId="77777777">
          <w:pPr>
            <w:pStyle w:val="ListParagraph"/>
            <w:numPr>
              <w:ilvl w:val="0"/>
              <w:numId w:val="1"/>
            </w:numPr>
            <w:spacing w:line="259" w:lineRule="auto"/>
            <w:contextualSpacing w:val="0"/>
          </w:pPr>
          <w:r>
            <w:t>ensuring that appropriate contracts are in place that describe the arrangements for auditing, inventory management and information sanitisation for service providers that delivery IT Asset sanitisation, disposal and recycling services, and that these providers are audited annually to ensure compliance with their contracts.</w:t>
          </w:r>
        </w:p>
        <w:p w:rsidR="00FE4857" w:rsidP="00FE4857" w:rsidRDefault="00FE4857" w14:paraId="5DFE72C5" w14:textId="77777777">
          <w:r>
            <w:t xml:space="preserve">The </w:t>
          </w:r>
          <w:r w:rsidRPr="009B1CBF">
            <w:rPr>
              <w:b/>
              <w:bCs/>
            </w:rPr>
            <w:t>Head of IT Service Support</w:t>
          </w:r>
          <w:r>
            <w:t xml:space="preserve"> is responsible for ensuring that:</w:t>
          </w:r>
        </w:p>
        <w:p w:rsidR="00FE4857" w:rsidP="00FE4857" w:rsidRDefault="00FE4857" w14:paraId="0585E6DB" w14:textId="77777777">
          <w:pPr>
            <w:pStyle w:val="ListParagraph"/>
            <w:numPr>
              <w:ilvl w:val="0"/>
              <w:numId w:val="1"/>
            </w:numPr>
            <w:spacing w:line="259" w:lineRule="auto"/>
            <w:contextualSpacing w:val="0"/>
          </w:pPr>
          <w:r>
            <w:t>asset records are captured in the Asset Register, and that they remain current and accurate.</w:t>
          </w:r>
        </w:p>
        <w:p w:rsidR="00FE4857" w:rsidP="00FE4857" w:rsidRDefault="00FE4857" w14:paraId="7CF619A0" w14:textId="77777777">
          <w:pPr>
            <w:pStyle w:val="ListParagraph"/>
            <w:numPr>
              <w:ilvl w:val="0"/>
              <w:numId w:val="1"/>
            </w:numPr>
            <w:spacing w:line="259" w:lineRule="auto"/>
            <w:contextualSpacing w:val="0"/>
          </w:pPr>
          <w:r>
            <w:t>appropriate procedural and process documents are in place and applied to manage assets through their lifecycle.</w:t>
          </w:r>
        </w:p>
        <w:p w:rsidR="00FE4857" w:rsidP="00FE4857" w:rsidRDefault="00FE4857" w14:paraId="08420690" w14:textId="77777777">
          <w:pPr>
            <w:pStyle w:val="ListParagraph"/>
            <w:numPr>
              <w:ilvl w:val="0"/>
              <w:numId w:val="1"/>
            </w:numPr>
            <w:spacing w:line="259" w:lineRule="auto"/>
            <w:contextualSpacing w:val="0"/>
          </w:pPr>
          <w:r>
            <w:t>that IT Assets are configured, secured and managed appropriately based on their type and function.</w:t>
          </w:r>
        </w:p>
        <w:p w:rsidR="00FE4857" w:rsidP="00FE4857" w:rsidRDefault="00FE4857" w14:paraId="68028A77" w14:textId="77777777">
          <w:pPr>
            <w:pStyle w:val="ListParagraph"/>
            <w:numPr>
              <w:ilvl w:val="0"/>
              <w:numId w:val="1"/>
            </w:numPr>
            <w:spacing w:line="259" w:lineRule="auto"/>
            <w:contextualSpacing w:val="0"/>
          </w:pPr>
          <w:r>
            <w:t>sanitisation and disposal standards required by this policy are reviewed at least annually to ensure they remain appropriate.</w:t>
          </w:r>
        </w:p>
        <w:p w:rsidR="00FE4857" w:rsidP="00FE4857" w:rsidRDefault="00FE4857" w14:paraId="4486F45C" w14:textId="77777777">
          <w:r w:rsidRPr="009B1CBF">
            <w:rPr>
              <w:b/>
              <w:bCs/>
            </w:rPr>
            <w:t>All members of University IT</w:t>
          </w:r>
          <w:r>
            <w:t xml:space="preserve"> are responsible for:</w:t>
          </w:r>
        </w:p>
        <w:p w:rsidR="00FE4857" w:rsidP="00FE4857" w:rsidRDefault="00FE4857" w14:paraId="0859544D" w14:textId="77777777">
          <w:pPr>
            <w:pStyle w:val="ListParagraph"/>
            <w:numPr>
              <w:ilvl w:val="0"/>
              <w:numId w:val="1"/>
            </w:numPr>
            <w:spacing w:line="259" w:lineRule="auto"/>
            <w:contextualSpacing w:val="0"/>
          </w:pPr>
          <w:r>
            <w:t>identifying IT Assets and reporting them for capture in the Asset Register.</w:t>
          </w:r>
        </w:p>
        <w:p w:rsidR="00FE4857" w:rsidP="00FE4857" w:rsidRDefault="00FE4857" w14:paraId="6603D082" w14:textId="77777777">
          <w:pPr>
            <w:pStyle w:val="ListParagraph"/>
            <w:numPr>
              <w:ilvl w:val="0"/>
              <w:numId w:val="1"/>
            </w:numPr>
            <w:spacing w:line="259" w:lineRule="auto"/>
            <w:contextualSpacing w:val="0"/>
          </w:pPr>
          <w:r>
            <w:t>managing the lifecycle of IT Assets in accordance with the processes and procedures defined for their IT Asset Type.</w:t>
          </w:r>
        </w:p>
        <w:p w:rsidR="00FE4857" w:rsidP="00FE4857" w:rsidRDefault="00FE4857" w14:paraId="3B62F075" w14:textId="77777777">
          <w:r w:rsidRPr="009B1CBF">
            <w:rPr>
              <w:b/>
              <w:bCs/>
            </w:rPr>
            <w:t xml:space="preserve">All </w:t>
          </w:r>
          <w:r>
            <w:rPr>
              <w:b/>
              <w:bCs/>
            </w:rPr>
            <w:t>s</w:t>
          </w:r>
          <w:r w:rsidRPr="009B1CBF">
            <w:rPr>
              <w:b/>
              <w:bCs/>
            </w:rPr>
            <w:t xml:space="preserve">taff, </w:t>
          </w:r>
          <w:r>
            <w:rPr>
              <w:b/>
              <w:bCs/>
            </w:rPr>
            <w:t>s</w:t>
          </w:r>
          <w:r w:rsidRPr="009B1CBF">
            <w:rPr>
              <w:b/>
              <w:bCs/>
            </w:rPr>
            <w:t>tudents</w:t>
          </w:r>
          <w:r>
            <w:rPr>
              <w:b/>
              <w:bCs/>
            </w:rPr>
            <w:t>,</w:t>
          </w:r>
          <w:r w:rsidRPr="009B1CBF">
            <w:rPr>
              <w:b/>
              <w:bCs/>
            </w:rPr>
            <w:t xml:space="preserve"> and third parties using IT Assets</w:t>
          </w:r>
          <w:r>
            <w:t xml:space="preserve"> are responsible for:</w:t>
          </w:r>
        </w:p>
        <w:p w:rsidR="00FE4857" w:rsidP="00FE4857" w:rsidRDefault="00FE4857" w14:paraId="5DAF7B30" w14:textId="77777777">
          <w:pPr>
            <w:pStyle w:val="ListParagraph"/>
            <w:numPr>
              <w:ilvl w:val="0"/>
              <w:numId w:val="1"/>
            </w:numPr>
            <w:spacing w:line="259" w:lineRule="auto"/>
            <w:contextualSpacing w:val="0"/>
          </w:pPr>
          <w:r>
            <w:t>using them in accordance with the Acceptable Use policy, Licence, and Warranty agreements.</w:t>
          </w:r>
        </w:p>
        <w:p w:rsidR="00FE4857" w:rsidP="00FE4857" w:rsidRDefault="00FE4857" w14:paraId="3015D39B" w14:textId="77777777">
          <w:pPr>
            <w:pStyle w:val="ListParagraph"/>
            <w:numPr>
              <w:ilvl w:val="0"/>
              <w:numId w:val="1"/>
            </w:numPr>
            <w:spacing w:line="259" w:lineRule="auto"/>
            <w:contextualSpacing w:val="0"/>
          </w:pPr>
          <w:r>
            <w:t>following procedures and advice from University IT relating to the maintenance, update, and security of IT Assets.</w:t>
          </w:r>
        </w:p>
        <w:p w:rsidR="00FE4857" w:rsidP="00FE4857" w:rsidRDefault="00FE4857" w14:paraId="50639BC1" w14:textId="77777777">
          <w:pPr>
            <w:pStyle w:val="ListParagraph"/>
            <w:numPr>
              <w:ilvl w:val="0"/>
              <w:numId w:val="1"/>
            </w:numPr>
            <w:spacing w:line="259" w:lineRule="auto"/>
            <w:contextualSpacing w:val="0"/>
          </w:pPr>
          <w:r>
            <w:t>returning all IT Assets allocated when the asset is no longer required to them for decommissioning, including prior to transfer from university ownership.</w:t>
          </w:r>
        </w:p>
        <w:p w:rsidR="00FE4857" w:rsidP="00FE4857" w:rsidRDefault="00FE4857" w14:paraId="185B08AB" w14:textId="77777777">
          <w:pPr>
            <w:pStyle w:val="ListParagraph"/>
            <w:numPr>
              <w:ilvl w:val="0"/>
              <w:numId w:val="1"/>
            </w:numPr>
            <w:spacing w:line="259" w:lineRule="auto"/>
            <w:contextualSpacing w:val="0"/>
          </w:pPr>
          <w:r>
            <w:t>returning all IT Assets to University IT for recommissioning (removal/reassignment of assigned software and removal of data) prior to passing the IT Asset to another member of the University for use.</w:t>
          </w:r>
        </w:p>
        <w:p w:rsidR="00FE4857" w:rsidP="00FE4857" w:rsidRDefault="00FE4857" w14:paraId="77683B85" w14:textId="77777777">
          <w:r w:rsidRPr="009B1CBF">
            <w:rPr>
              <w:b/>
              <w:bCs/>
            </w:rPr>
            <w:t xml:space="preserve">Any member of </w:t>
          </w:r>
          <w:r>
            <w:rPr>
              <w:b/>
              <w:bCs/>
            </w:rPr>
            <w:t>s</w:t>
          </w:r>
          <w:r w:rsidRPr="009B1CBF">
            <w:rPr>
              <w:b/>
              <w:bCs/>
            </w:rPr>
            <w:t xml:space="preserve">taff or </w:t>
          </w:r>
          <w:r>
            <w:rPr>
              <w:b/>
              <w:bCs/>
            </w:rPr>
            <w:t>s</w:t>
          </w:r>
          <w:r w:rsidRPr="009B1CBF">
            <w:rPr>
              <w:b/>
              <w:bCs/>
            </w:rPr>
            <w:t>tudent procuring IT Assets using university funding</w:t>
          </w:r>
          <w:r>
            <w:t xml:space="preserve"> (whether funded by revenue budgets or research grant funding) is responsible for:</w:t>
          </w:r>
        </w:p>
        <w:p w:rsidR="00FE4857" w:rsidP="00FE4857" w:rsidRDefault="00FE4857" w14:paraId="74C04E61" w14:textId="77777777">
          <w:pPr>
            <w:pStyle w:val="ListParagraph"/>
            <w:numPr>
              <w:ilvl w:val="0"/>
              <w:numId w:val="1"/>
            </w:numPr>
            <w:spacing w:line="259" w:lineRule="auto"/>
            <w:contextualSpacing w:val="0"/>
          </w:pPr>
          <w:r>
            <w:t>procuring IT Assets in full compliance with the University Procurement Policy, Public Contract Regulations, and/or the grant issuing bodies stipulated requirements.</w:t>
          </w:r>
        </w:p>
        <w:p w:rsidR="00FE4857" w:rsidP="00FE4857" w:rsidRDefault="00FE4857" w14:paraId="108BE331" w14:textId="77777777">
          <w:pPr>
            <w:pStyle w:val="ListParagraph"/>
            <w:numPr>
              <w:ilvl w:val="0"/>
              <w:numId w:val="1"/>
            </w:numPr>
            <w:spacing w:line="259" w:lineRule="auto"/>
            <w:contextualSpacing w:val="0"/>
          </w:pPr>
          <w:r>
            <w:t>notifying University IT on delivery of the IT Assets to enable them to be recorded in the Asset Register.</w:t>
          </w:r>
        </w:p>
        <w:p w:rsidR="00FE4857" w:rsidP="00FE4857" w:rsidRDefault="00FE4857" w14:paraId="61977D54" w14:textId="77777777">
          <w:pPr>
            <w:pStyle w:val="ListParagraph"/>
            <w:numPr>
              <w:ilvl w:val="0"/>
              <w:numId w:val="1"/>
            </w:numPr>
            <w:spacing w:line="259" w:lineRule="auto"/>
            <w:contextualSpacing w:val="0"/>
          </w:pPr>
          <w:r>
            <w:t>following procedures defined by University IT to assign accountability for the IT Assets to an individual or specified role.</w:t>
          </w:r>
        </w:p>
      </w:sdtContent>
    </w:sdt>
    <w:p w:rsidR="00FE4857" w:rsidP="00FE4857" w:rsidRDefault="00FE4857" w14:paraId="0BAFF801" w14:textId="77777777">
      <w:pPr>
        <w:pStyle w:val="PolHead2"/>
      </w:pPr>
      <w:r>
        <w:t>Monitoring and Review</w:t>
      </w:r>
    </w:p>
    <w:sdt>
      <w:sdtPr>
        <w:id w:val="1456981070"/>
        <w:placeholder>
          <w:docPart w:val="7A433E6AC4434161AF0D28781DF58B98"/>
        </w:placeholder>
      </w:sdtPr>
      <w:sdtEndPr/>
      <w:sdtContent>
        <w:p w:rsidR="00FE4857" w:rsidP="00FE4857" w:rsidRDefault="00FE4857" w14:paraId="78C9F4D5" w14:textId="77777777">
          <w:r>
            <w:t>This policy shall be reviewed every three years, or as and when required.</w:t>
          </w:r>
        </w:p>
        <w:p w:rsidR="00FE4857" w:rsidP="00FE4857" w:rsidRDefault="00FE4857" w14:paraId="76C2919A" w14:textId="77777777">
          <w:r>
            <w:t>Exceptions to this policy shall be reviewed annually to ensure that they remain applicable and appropriate.</w:t>
          </w:r>
        </w:p>
        <w:p w:rsidR="00FE4857" w:rsidP="00FE4857" w:rsidRDefault="00FE4857" w14:paraId="2158B576" w14:textId="77777777">
          <w:r>
            <w:t>An audit of the IT Asset Register shall be undertaken at least annually to ensure that it remains current, accurate, and that agreed management processes and procedures are being applied appropriately.</w:t>
          </w:r>
        </w:p>
        <w:p w:rsidR="00FE4857" w:rsidP="00FE4857" w:rsidRDefault="00FE4857" w14:paraId="633634B9" w14:textId="77777777">
          <w:r>
            <w:t>An annual audit of any third-party providers provisioning IT Asset disposal and sanitisation will be undertaken to ensure they meet the requirements of this policy.</w:t>
          </w:r>
        </w:p>
        <w:p w:rsidR="00FE4857" w:rsidP="00FE4857" w:rsidRDefault="00FE4857" w14:paraId="31919AA3" w14:textId="77777777">
          <w:r w:rsidRPr="00FE2BA1">
            <w:t xml:space="preserve">Breaches of this policy may be treated as a disciplinary matter, dealt with under </w:t>
          </w:r>
          <w:r>
            <w:t>the University</w:t>
          </w:r>
          <w:r w:rsidRPr="00FE2BA1">
            <w:t>’s staff disciplinary p</w:t>
          </w:r>
          <w:r>
            <w:t>rocedure</w:t>
          </w:r>
          <w:r w:rsidRPr="00FE2BA1">
            <w:t xml:space="preserve"> or the </w:t>
          </w:r>
          <w:r>
            <w:t>s</w:t>
          </w:r>
          <w:r w:rsidRPr="00FE2BA1">
            <w:t xml:space="preserve">tudent </w:t>
          </w:r>
          <w:r>
            <w:t>d</w:t>
          </w:r>
          <w:r w:rsidRPr="00FE2BA1">
            <w:t xml:space="preserve">isciplinary </w:t>
          </w:r>
          <w:r>
            <w:t>procedure</w:t>
          </w:r>
          <w:r w:rsidRPr="00FE2BA1">
            <w:t xml:space="preserve"> as appropriate.</w:t>
          </w:r>
        </w:p>
      </w:sdtContent>
    </w:sdt>
    <w:p w:rsidR="00FE4857" w:rsidP="00FE4857" w:rsidRDefault="00FE4857" w14:paraId="39E63B9A" w14:textId="77777777">
      <w:pPr>
        <w:pStyle w:val="PolHead2"/>
      </w:pPr>
      <w:bookmarkStart w:name="Annex1" w:id="0"/>
      <w:bookmarkEnd w:id="0"/>
      <w:r>
        <w:t>Annex 1 – IT Asset Definition and Scope</w:t>
      </w:r>
    </w:p>
    <w:sdt>
      <w:sdtPr>
        <w:id w:val="571245237"/>
        <w:placeholder>
          <w:docPart w:val="5D86EDA636734E9BB859333C548E7898"/>
        </w:placeholder>
      </w:sdtPr>
      <w:sdtEndPr/>
      <w:sdtContent>
        <w:p w:rsidR="00FE4857" w:rsidP="00FE4857" w:rsidRDefault="00FE4857" w14:paraId="50895B5C" w14:textId="77777777">
          <w:r>
            <w:t>IT Assets are defined as any electronic device, infrastructure component, or software, regardless of where it is located, that is used to create, capture, display, process, transmit, or store university Information Assets.</w:t>
          </w:r>
        </w:p>
        <w:p w:rsidR="00FE4857" w:rsidP="00FE4857" w:rsidRDefault="00FE4857" w14:paraId="4082BF26" w14:textId="77777777">
          <w:r>
            <w:t>This includes, but is not limited to:</w:t>
          </w:r>
        </w:p>
        <w:p w:rsidR="00FE4857" w:rsidP="00FE4857" w:rsidRDefault="00FE4857" w14:paraId="72EBEFC4" w14:textId="77777777">
          <w:pPr>
            <w:pStyle w:val="ListParagraph"/>
            <w:numPr>
              <w:ilvl w:val="0"/>
              <w:numId w:val="1"/>
            </w:numPr>
            <w:spacing w:line="259" w:lineRule="auto"/>
            <w:contextualSpacing w:val="0"/>
          </w:pPr>
          <w:r>
            <w:t>network and data centre infrastructure components.</w:t>
          </w:r>
        </w:p>
        <w:p w:rsidR="00FE4857" w:rsidP="00FE4857" w:rsidRDefault="00FE4857" w14:paraId="605A1FAC" w14:textId="77777777">
          <w:pPr>
            <w:pStyle w:val="ListParagraph"/>
            <w:numPr>
              <w:ilvl w:val="0"/>
              <w:numId w:val="1"/>
            </w:numPr>
            <w:spacing w:line="259" w:lineRule="auto"/>
            <w:contextualSpacing w:val="0"/>
          </w:pPr>
          <w:r>
            <w:t>virtualised components and environments.</w:t>
          </w:r>
        </w:p>
        <w:p w:rsidR="00FE4857" w:rsidP="00FE4857" w:rsidRDefault="00FE4857" w14:paraId="7C7DF1DB" w14:textId="77777777">
          <w:pPr>
            <w:pStyle w:val="ListParagraph"/>
            <w:numPr>
              <w:ilvl w:val="0"/>
              <w:numId w:val="1"/>
            </w:numPr>
            <w:spacing w:line="259" w:lineRule="auto"/>
            <w:contextualSpacing w:val="0"/>
          </w:pPr>
          <w:r>
            <w:t>cloud hosted platforms and software.</w:t>
          </w:r>
        </w:p>
        <w:p w:rsidR="00FE4857" w:rsidP="00FE4857" w:rsidRDefault="00FE4857" w14:paraId="06B45FBD" w14:textId="77777777">
          <w:pPr>
            <w:pStyle w:val="ListParagraph"/>
            <w:numPr>
              <w:ilvl w:val="0"/>
              <w:numId w:val="1"/>
            </w:numPr>
            <w:spacing w:line="259" w:lineRule="auto"/>
            <w:contextualSpacing w:val="0"/>
          </w:pPr>
          <w:r>
            <w:t>physical servers.</w:t>
          </w:r>
        </w:p>
        <w:p w:rsidR="00FE4857" w:rsidP="00FE4857" w:rsidRDefault="00FE4857" w14:paraId="50C98ED4" w14:textId="77777777">
          <w:pPr>
            <w:pStyle w:val="ListParagraph"/>
            <w:numPr>
              <w:ilvl w:val="0"/>
              <w:numId w:val="1"/>
            </w:numPr>
            <w:spacing w:line="259" w:lineRule="auto"/>
            <w:contextualSpacing w:val="0"/>
          </w:pPr>
          <w:r>
            <w:t>portable devices, arrays, and online services used for storage.</w:t>
          </w:r>
        </w:p>
        <w:p w:rsidR="00FE4857" w:rsidP="00FE4857" w:rsidRDefault="00FE4857" w14:paraId="5F794B8E" w14:textId="77777777">
          <w:pPr>
            <w:pStyle w:val="ListParagraph"/>
            <w:numPr>
              <w:ilvl w:val="0"/>
              <w:numId w:val="1"/>
            </w:numPr>
            <w:spacing w:line="259" w:lineRule="auto"/>
            <w:contextualSpacing w:val="0"/>
          </w:pPr>
          <w:r>
            <w:t>desktop and laptop equipment.</w:t>
          </w:r>
        </w:p>
        <w:p w:rsidR="00FE4857" w:rsidP="00FE4857" w:rsidRDefault="00FE4857" w14:paraId="4B54800B" w14:textId="77777777">
          <w:pPr>
            <w:pStyle w:val="ListParagraph"/>
            <w:numPr>
              <w:ilvl w:val="0"/>
              <w:numId w:val="1"/>
            </w:numPr>
            <w:spacing w:line="259" w:lineRule="auto"/>
            <w:contextualSpacing w:val="0"/>
          </w:pPr>
          <w:r>
            <w:t>mobile phones and tablet devices.</w:t>
          </w:r>
        </w:p>
        <w:p w:rsidR="00FE4857" w:rsidP="00FE4857" w:rsidRDefault="00FE4857" w14:paraId="03C110B3" w14:textId="77777777">
          <w:pPr>
            <w:pStyle w:val="ListParagraph"/>
            <w:numPr>
              <w:ilvl w:val="0"/>
              <w:numId w:val="1"/>
            </w:numPr>
            <w:spacing w:line="259" w:lineRule="auto"/>
            <w:contextualSpacing w:val="0"/>
          </w:pPr>
          <w:r>
            <w:t>multi-function devices, printers, and scanners.</w:t>
          </w:r>
        </w:p>
        <w:p w:rsidR="00FE4857" w:rsidP="00FE4857" w:rsidRDefault="00FE4857" w14:paraId="20AA4951" w14:textId="77777777">
          <w:pPr>
            <w:pStyle w:val="ListParagraph"/>
            <w:numPr>
              <w:ilvl w:val="0"/>
              <w:numId w:val="1"/>
            </w:numPr>
            <w:spacing w:line="259" w:lineRule="auto"/>
            <w:contextualSpacing w:val="0"/>
          </w:pPr>
          <w:r>
            <w:t>audio visual equipment used to deliver teaching and hybrid meetings.</w:t>
          </w:r>
        </w:p>
        <w:p w:rsidR="00FE4857" w:rsidP="00FE4857" w:rsidRDefault="00FE4857" w14:paraId="3FCB7B4C" w14:textId="77777777">
          <w:pPr>
            <w:pStyle w:val="ListParagraph"/>
            <w:numPr>
              <w:ilvl w:val="0"/>
              <w:numId w:val="1"/>
            </w:numPr>
            <w:spacing w:line="259" w:lineRule="auto"/>
            <w:contextualSpacing w:val="0"/>
          </w:pPr>
          <w:r>
            <w:t>commercially licensed, cloud resident (managed via Software As A Service), or open-source software, used for managing University operations.</w:t>
          </w:r>
        </w:p>
        <w:p w:rsidR="00FE4857" w:rsidP="00FE4857" w:rsidRDefault="00FE4857" w14:paraId="7C45E866" w14:textId="77777777">
          <w:pPr>
            <w:pStyle w:val="ListParagraph"/>
            <w:numPr>
              <w:ilvl w:val="0"/>
              <w:numId w:val="1"/>
            </w:numPr>
            <w:spacing w:line="259" w:lineRule="auto"/>
            <w:contextualSpacing w:val="0"/>
          </w:pPr>
          <w:r>
            <w:t>custom software written by the University, used for managing University operations.</w:t>
          </w:r>
        </w:p>
        <w:p w:rsidR="00FE4857" w:rsidP="00FE4857" w:rsidRDefault="00FE4857" w14:paraId="20F1906F" w14:textId="77777777">
          <w:pPr>
            <w:pStyle w:val="ListParagraph"/>
            <w:numPr>
              <w:ilvl w:val="0"/>
              <w:numId w:val="1"/>
            </w:numPr>
            <w:spacing w:line="259" w:lineRule="auto"/>
            <w:contextualSpacing w:val="0"/>
          </w:pPr>
          <w:r>
            <w:t>specific hardware devices used to support research and teaching activity that contains an IT component.</w:t>
          </w:r>
        </w:p>
        <w:p w:rsidR="00FE4857" w:rsidP="00FE4857" w:rsidRDefault="00FE4857" w14:paraId="6E3EC412" w14:textId="77777777">
          <w:r>
            <w:t>The following are excluded from the scope of this policy:</w:t>
          </w:r>
        </w:p>
        <w:p w:rsidR="00FE4857" w:rsidP="00FE4857" w:rsidRDefault="00FE4857" w14:paraId="78F4C6E5" w14:textId="77777777">
          <w:pPr>
            <w:pStyle w:val="ListParagraph"/>
            <w:numPr>
              <w:ilvl w:val="0"/>
              <w:numId w:val="1"/>
            </w:numPr>
            <w:spacing w:line="259" w:lineRule="auto"/>
            <w:contextualSpacing w:val="0"/>
          </w:pPr>
          <w:r>
            <w:t>bespoke software written to support specific teaching and research activity.</w:t>
          </w:r>
        </w:p>
        <w:p w:rsidR="00FE4857" w:rsidP="00FE4857" w:rsidRDefault="00FE4857" w14:paraId="617F2FCF" w14:textId="77777777">
          <w:pPr>
            <w:pStyle w:val="ListParagraph"/>
            <w:numPr>
              <w:ilvl w:val="0"/>
              <w:numId w:val="1"/>
            </w:numPr>
            <w:spacing w:line="259" w:lineRule="auto"/>
            <w:contextualSpacing w:val="0"/>
          </w:pPr>
          <w:r>
            <w:t>optical consumable media such as CDs and DVDs.</w:t>
          </w:r>
        </w:p>
        <w:p w:rsidR="00FE4857" w:rsidP="00FE4857" w:rsidRDefault="00FE4857" w14:paraId="6759F256" w14:textId="77777777">
          <w:pPr>
            <w:pStyle w:val="ListParagraph"/>
            <w:numPr>
              <w:ilvl w:val="0"/>
              <w:numId w:val="1"/>
            </w:numPr>
            <w:spacing w:line="259" w:lineRule="auto"/>
            <w:contextualSpacing w:val="0"/>
          </w:pPr>
          <w:r>
            <w:t>consumable items used with IT Assets, such as batteries, cables, and printer cartridges.</w:t>
          </w:r>
        </w:p>
        <w:p w:rsidR="00FE4857" w:rsidP="00FE4857" w:rsidRDefault="00FE4857" w14:paraId="00B2BACB" w14:textId="77777777">
          <w:r>
            <w:t>SD Cards and USB sticks are considered consumables but are in scope of this policy for the decommissioning and disposal requirements outlined in policy statements 8 and 9.</w:t>
          </w:r>
        </w:p>
      </w:sdtContent>
    </w:sdt>
    <w:p w:rsidR="00FE4857" w:rsidP="00FE4857" w:rsidRDefault="00FE4857" w14:paraId="63B4A049" w14:textId="77777777">
      <w:pPr>
        <w:pStyle w:val="PolHead2"/>
      </w:pPr>
      <w:bookmarkStart w:name="Annex2" w:id="1"/>
      <w:bookmarkEnd w:id="1"/>
      <w:r>
        <w:t>Annex 2 – IT Asset Security Risk Classification</w:t>
      </w:r>
    </w:p>
    <w:sdt>
      <w:sdtPr>
        <w:id w:val="-1401049902"/>
        <w:placeholder>
          <w:docPart w:val="BE01F97270264A09BFD2E72758FA5109"/>
        </w:placeholder>
      </w:sdtPr>
      <w:sdtEndPr>
        <w:rPr>
          <w:rFonts w:ascii="Aptos Display" w:hAnsi="Aptos Display" w:asciiTheme="majorAscii" w:hAnsiTheme="majorAscii"/>
        </w:rPr>
      </w:sdtEndPr>
      <w:sdtContent>
        <w:p w:rsidR="00FE4857" w:rsidP="00FE4857" w:rsidRDefault="00FE4857" w14:paraId="2376069C" w14:textId="77777777">
          <w:r>
            <w:t>Types of IT Asset (see examples in Annex 1) are classified dependent on the information security risk they pose to the University as follows: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0"/>
            <w:gridCol w:w="7386"/>
          </w:tblGrid>
          <w:tr w:rsidR="00FE4857" w:rsidTr="00962E86" w14:paraId="085533A9" w14:textId="77777777">
            <w:tc>
              <w:tcPr>
                <w:tcW w:w="1696" w:type="dxa"/>
              </w:tcPr>
              <w:p w:rsidRPr="00530C62" w:rsidR="00FE4857" w:rsidP="00962E86" w:rsidRDefault="00FE4857" w14:paraId="01E857CE" w14:textId="77777777">
                <w:pPr>
                  <w:rPr>
                    <w:rFonts w:cs="Arial"/>
                    <w:b/>
                    <w:bCs/>
                  </w:rPr>
                </w:pPr>
                <w:r w:rsidRPr="00530C62">
                  <w:rPr>
                    <w:rFonts w:cs="Arial"/>
                    <w:b/>
                    <w:bCs/>
                  </w:rPr>
                  <w:t>High risk</w:t>
                </w:r>
              </w:p>
              <w:p w:rsidR="00FE4857" w:rsidP="00962E86" w:rsidRDefault="00FE4857" w14:paraId="497D381A" w14:textId="77777777">
                <w:pPr>
                  <w:rPr>
                    <w:rFonts w:cs="Arial"/>
                  </w:rPr>
                </w:pPr>
              </w:p>
            </w:tc>
            <w:tc>
              <w:tcPr>
                <w:tcW w:w="7932" w:type="dxa"/>
              </w:tcPr>
              <w:p w:rsidR="00FE4857" w:rsidP="00962E86" w:rsidRDefault="00FE4857" w14:paraId="63DE151D" w14:textId="77777777">
                <w:pPr>
                  <w:rPr>
                    <w:rFonts w:cs="Arial"/>
                  </w:rPr>
                </w:pPr>
                <w:r w:rsidRPr="6922F047">
                  <w:rPr>
                    <w:rFonts w:cs="Arial"/>
                  </w:rPr>
                  <w:t xml:space="preserve">IT Assets that may store or create university owned data classified as </w:t>
                </w:r>
                <w:r>
                  <w:rPr>
                    <w:rFonts w:cs="Arial"/>
                  </w:rPr>
                  <w:t>Highly C</w:t>
                </w:r>
                <w:r w:rsidRPr="6922F047">
                  <w:rPr>
                    <w:rFonts w:cs="Arial"/>
                  </w:rPr>
                  <w:t>onfidential</w:t>
                </w:r>
                <w:r>
                  <w:rPr>
                    <w:rFonts w:cs="Arial"/>
                  </w:rPr>
                  <w:t xml:space="preserve"> (C1) or Confidential (C2)</w:t>
                </w:r>
                <w:r w:rsidRPr="6922F047">
                  <w:rPr>
                    <w:rFonts w:cs="Arial"/>
                  </w:rPr>
                  <w:t xml:space="preserve"> and are categorised as mobile or are not located on university premises.</w:t>
                </w:r>
              </w:p>
              <w:p w:rsidR="00FE4857" w:rsidP="00962E86" w:rsidRDefault="00FE4857" w14:paraId="59DCD7F2" w14:textId="77777777">
                <w:pPr>
                  <w:rPr>
                    <w:rFonts w:cs="Arial"/>
                  </w:rPr>
                </w:pPr>
              </w:p>
            </w:tc>
          </w:tr>
          <w:tr w:rsidR="00FE4857" w:rsidTr="00962E86" w14:paraId="02F3760C" w14:textId="77777777">
            <w:tc>
              <w:tcPr>
                <w:tcW w:w="1696" w:type="dxa"/>
              </w:tcPr>
              <w:p w:rsidRPr="00B863B2" w:rsidR="00FE4857" w:rsidP="00962E86" w:rsidRDefault="00FE4857" w14:paraId="47AB9E94" w14:textId="77777777">
                <w:pPr>
                  <w:rPr>
                    <w:rFonts w:cs="Arial"/>
                    <w:b/>
                    <w:bCs/>
                  </w:rPr>
                </w:pPr>
                <w:r w:rsidRPr="00B863B2">
                  <w:rPr>
                    <w:rFonts w:cs="Arial"/>
                    <w:b/>
                    <w:bCs/>
                  </w:rPr>
                  <w:t>Medium risk</w:t>
                </w:r>
              </w:p>
              <w:p w:rsidR="00FE4857" w:rsidP="00962E86" w:rsidRDefault="00FE4857" w14:paraId="1DEF78D9" w14:textId="77777777">
                <w:pPr>
                  <w:rPr>
                    <w:rFonts w:cs="Arial"/>
                  </w:rPr>
                </w:pPr>
              </w:p>
            </w:tc>
            <w:tc>
              <w:tcPr>
                <w:tcW w:w="7932" w:type="dxa"/>
              </w:tcPr>
              <w:p w:rsidR="00FE4857" w:rsidP="00962E86" w:rsidRDefault="00FE4857" w14:paraId="06FBD196" w14:textId="77777777">
                <w:pPr>
                  <w:rPr>
                    <w:rFonts w:cs="Arial"/>
                  </w:rPr>
                </w:pPr>
                <w:r w:rsidRPr="0091474A">
                  <w:rPr>
                    <w:rFonts w:cs="Arial"/>
                  </w:rPr>
                  <w:t xml:space="preserve">IT Assets that store or create </w:t>
                </w:r>
                <w:r>
                  <w:rPr>
                    <w:rFonts w:cs="Arial"/>
                  </w:rPr>
                  <w:t>u</w:t>
                </w:r>
                <w:r w:rsidRPr="0091474A">
                  <w:rPr>
                    <w:rFonts w:cs="Arial"/>
                  </w:rPr>
                  <w:t>niversity owned data</w:t>
                </w:r>
                <w:r>
                  <w:rPr>
                    <w:rFonts w:cs="Arial"/>
                  </w:rPr>
                  <w:t xml:space="preserve"> classified </w:t>
                </w:r>
                <w:r w:rsidRPr="6922F047">
                  <w:rPr>
                    <w:rFonts w:cs="Arial"/>
                  </w:rPr>
                  <w:t xml:space="preserve">as </w:t>
                </w:r>
                <w:r>
                  <w:rPr>
                    <w:rFonts w:cs="Arial"/>
                  </w:rPr>
                  <w:t>Highly C</w:t>
                </w:r>
                <w:r w:rsidRPr="6922F047">
                  <w:rPr>
                    <w:rFonts w:cs="Arial"/>
                  </w:rPr>
                  <w:t>onfidential</w:t>
                </w:r>
                <w:r>
                  <w:rPr>
                    <w:rFonts w:cs="Arial"/>
                  </w:rPr>
                  <w:t xml:space="preserve"> (C1) or Confidential (C2),</w:t>
                </w:r>
                <w:r w:rsidRPr="0091474A">
                  <w:rPr>
                    <w:rFonts w:cs="Arial"/>
                  </w:rPr>
                  <w:t xml:space="preserve"> or are used to transmit </w:t>
                </w:r>
                <w:r>
                  <w:rPr>
                    <w:rFonts w:cs="Arial"/>
                  </w:rPr>
                  <w:t xml:space="preserve">such </w:t>
                </w:r>
                <w:r w:rsidRPr="0091474A">
                  <w:rPr>
                    <w:rFonts w:cs="Arial"/>
                  </w:rPr>
                  <w:t>data</w:t>
                </w:r>
                <w:r>
                  <w:rPr>
                    <w:rFonts w:cs="Arial"/>
                  </w:rPr>
                  <w:t>,</w:t>
                </w:r>
                <w:r w:rsidRPr="0091474A">
                  <w:rPr>
                    <w:rFonts w:cs="Arial"/>
                  </w:rPr>
                  <w:t xml:space="preserve"> and are categorised as static and resident on </w:t>
                </w:r>
                <w:r w:rsidRPr="00026D92">
                  <w:rPr>
                    <w:rFonts w:cs="Arial"/>
                  </w:rPr>
                  <w:t>university</w:t>
                </w:r>
                <w:r w:rsidRPr="0091474A">
                  <w:rPr>
                    <w:rFonts w:cs="Arial"/>
                  </w:rPr>
                  <w:t xml:space="preserve"> premises.</w:t>
                </w:r>
              </w:p>
              <w:p w:rsidR="00FE4857" w:rsidP="00962E86" w:rsidRDefault="00FE4857" w14:paraId="05A4162D" w14:textId="77777777">
                <w:pPr>
                  <w:rPr>
                    <w:rFonts w:cs="Arial"/>
                  </w:rPr>
                </w:pPr>
              </w:p>
            </w:tc>
          </w:tr>
          <w:tr w:rsidR="00FE4857" w:rsidTr="00962E86" w14:paraId="2ADC1D04" w14:textId="77777777">
            <w:tc>
              <w:tcPr>
                <w:tcW w:w="1696" w:type="dxa"/>
              </w:tcPr>
              <w:p w:rsidRPr="009156DC" w:rsidR="00FE4857" w:rsidP="00962E86" w:rsidRDefault="00FE4857" w14:paraId="51045897" w14:textId="77777777">
                <w:pPr>
                  <w:rPr>
                    <w:rFonts w:cs="Arial"/>
                    <w:b/>
                    <w:bCs/>
                  </w:rPr>
                </w:pPr>
                <w:r w:rsidRPr="009156DC">
                  <w:rPr>
                    <w:rFonts w:cs="Arial"/>
                    <w:b/>
                    <w:bCs/>
                  </w:rPr>
                  <w:t>Low risk</w:t>
                </w:r>
              </w:p>
              <w:p w:rsidR="00FE4857" w:rsidP="00962E86" w:rsidRDefault="00FE4857" w14:paraId="2EC77578" w14:textId="77777777">
                <w:pPr>
                  <w:rPr>
                    <w:rFonts w:cs="Arial"/>
                  </w:rPr>
                </w:pPr>
              </w:p>
            </w:tc>
            <w:tc>
              <w:tcPr>
                <w:tcW w:w="7932" w:type="dxa"/>
              </w:tcPr>
              <w:p w:rsidRPr="00C45F8B" w:rsidR="00FE4857" w:rsidP="00962E86" w:rsidRDefault="00FE4857" w14:paraId="34F25A8E" w14:textId="77777777">
                <w:pPr>
                  <w:rPr>
                    <w:rFonts w:cs="Arial"/>
                  </w:rPr>
                </w:pPr>
                <w:r>
                  <w:rPr>
                    <w:rFonts w:cs="Arial"/>
                  </w:rPr>
                  <w:t>A</w:t>
                </w:r>
                <w:r w:rsidRPr="0091474A">
                  <w:rPr>
                    <w:rFonts w:cs="Arial"/>
                  </w:rPr>
                  <w:t xml:space="preserve">ll other categories of IT </w:t>
                </w:r>
                <w:r>
                  <w:rPr>
                    <w:rFonts w:cs="Arial"/>
                  </w:rPr>
                  <w:t>A</w:t>
                </w:r>
                <w:r w:rsidRPr="0091474A">
                  <w:rPr>
                    <w:rFonts w:cs="Arial"/>
                  </w:rPr>
                  <w:t>sset that do not store or create University owned data</w:t>
                </w:r>
                <w:r>
                  <w:rPr>
                    <w:rFonts w:cs="Arial"/>
                  </w:rPr>
                  <w:t xml:space="preserve"> classified as Highly C</w:t>
                </w:r>
                <w:r w:rsidRPr="6922F047">
                  <w:rPr>
                    <w:rFonts w:cs="Arial"/>
                  </w:rPr>
                  <w:t>onfidential</w:t>
                </w:r>
                <w:r>
                  <w:rPr>
                    <w:rFonts w:cs="Arial"/>
                  </w:rPr>
                  <w:t xml:space="preserve"> (C1) or Confidential (C2)</w:t>
                </w:r>
                <w:r w:rsidRPr="0091474A">
                  <w:rPr>
                    <w:rFonts w:cs="Arial"/>
                  </w:rPr>
                  <w:t>, regardless of location.</w:t>
                </w:r>
              </w:p>
              <w:p w:rsidR="00FE4857" w:rsidP="00962E86" w:rsidRDefault="00FE4857" w14:paraId="5088CAE2" w14:textId="77777777">
                <w:pPr>
                  <w:rPr>
                    <w:rFonts w:cs="Arial"/>
                  </w:rPr>
                </w:pPr>
              </w:p>
            </w:tc>
          </w:tr>
        </w:tbl>
        <w:p w:rsidRPr="005241FD" w:rsidR="00FE4857" w:rsidP="00FE4857" w:rsidRDefault="000F2DD6" w14:paraId="5951DEEB" w14:textId="77777777">
          <w:pPr>
            <w:rPr>
              <w:rFonts w:asciiTheme="majorHAnsi" w:hAnsiTheme="majorHAnsi"/>
            </w:rPr>
          </w:pPr>
        </w:p>
      </w:sdtContent>
    </w:sdt>
    <w:sectPr w:rsidRPr="005241FD" w:rsidR="00FE485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C13"/>
    <w:multiLevelType w:val="hybridMultilevel"/>
    <w:tmpl w:val="B3B48996"/>
    <w:lvl w:ilvl="0" w:tplc="634EFD7C">
      <w:start w:val="1"/>
      <w:numFmt w:val="decimal"/>
      <w:pStyle w:val="NumPara1"/>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4C4FDE"/>
    <w:multiLevelType w:val="hybridMultilevel"/>
    <w:tmpl w:val="6D84D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687444">
    <w:abstractNumId w:val="1"/>
  </w:num>
  <w:num w:numId="2" w16cid:durableId="27957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57"/>
    <w:rsid w:val="00060BEA"/>
    <w:rsid w:val="000F2DD6"/>
    <w:rsid w:val="003D23DA"/>
    <w:rsid w:val="00747523"/>
    <w:rsid w:val="007655CF"/>
    <w:rsid w:val="007A292E"/>
    <w:rsid w:val="00906BA3"/>
    <w:rsid w:val="00B23D8E"/>
    <w:rsid w:val="00B43575"/>
    <w:rsid w:val="00B7142E"/>
    <w:rsid w:val="00CD3EB1"/>
    <w:rsid w:val="00F16D43"/>
    <w:rsid w:val="00FE4857"/>
    <w:rsid w:val="4E04018D"/>
    <w:rsid w:val="6E856B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4A40"/>
  <w15:chartTrackingRefBased/>
  <w15:docId w15:val="{3B7D233A-3542-4304-8402-643CFFC06A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4857"/>
    <w:rPr>
      <w:sz w:val="22"/>
    </w:rPr>
  </w:style>
  <w:style w:type="paragraph" w:styleId="Heading1">
    <w:name w:val="heading 1"/>
    <w:basedOn w:val="Normal"/>
    <w:next w:val="Normal"/>
    <w:link w:val="Heading1Char"/>
    <w:uiPriority w:val="9"/>
    <w:qFormat/>
    <w:rsid w:val="00FE485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85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er 4"/>
    <w:basedOn w:val="Normal"/>
    <w:next w:val="Normal"/>
    <w:link w:val="Heading4Char"/>
    <w:uiPriority w:val="9"/>
    <w:semiHidden/>
    <w:unhideWhenUsed/>
    <w:qFormat/>
    <w:rsid w:val="00FE4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85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485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485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4857"/>
    <w:rPr>
      <w:rFonts w:eastAsiaTheme="majorEastAsia" w:cstheme="majorBidi"/>
      <w:color w:val="0F4761" w:themeColor="accent1" w:themeShade="BF"/>
      <w:sz w:val="28"/>
      <w:szCs w:val="28"/>
    </w:rPr>
  </w:style>
  <w:style w:type="character" w:styleId="Heading4Char" w:customStyle="1">
    <w:name w:val="Heading 4 Char"/>
    <w:aliases w:val="Header 4 Char"/>
    <w:basedOn w:val="DefaultParagraphFont"/>
    <w:link w:val="Heading4"/>
    <w:uiPriority w:val="9"/>
    <w:semiHidden/>
    <w:rsid w:val="00FE485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485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485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485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485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4857"/>
    <w:rPr>
      <w:rFonts w:eastAsiaTheme="majorEastAsia" w:cstheme="majorBidi"/>
      <w:color w:val="272727" w:themeColor="text1" w:themeTint="D8"/>
    </w:rPr>
  </w:style>
  <w:style w:type="paragraph" w:styleId="Title">
    <w:name w:val="Title"/>
    <w:basedOn w:val="Normal"/>
    <w:next w:val="Normal"/>
    <w:link w:val="TitleChar"/>
    <w:uiPriority w:val="10"/>
    <w:qFormat/>
    <w:rsid w:val="00FE485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485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485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E4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857"/>
    <w:pPr>
      <w:spacing w:before="160"/>
      <w:jc w:val="center"/>
    </w:pPr>
    <w:rPr>
      <w:i/>
      <w:iCs/>
      <w:color w:val="404040" w:themeColor="text1" w:themeTint="BF"/>
    </w:rPr>
  </w:style>
  <w:style w:type="character" w:styleId="QuoteChar" w:customStyle="1">
    <w:name w:val="Quote Char"/>
    <w:basedOn w:val="DefaultParagraphFont"/>
    <w:link w:val="Quote"/>
    <w:uiPriority w:val="29"/>
    <w:rsid w:val="00FE4857"/>
    <w:rPr>
      <w:i/>
      <w:iCs/>
      <w:color w:val="404040" w:themeColor="text1" w:themeTint="BF"/>
    </w:rPr>
  </w:style>
  <w:style w:type="paragraph" w:styleId="ListParagraph">
    <w:name w:val="List Paragraph"/>
    <w:basedOn w:val="Normal"/>
    <w:link w:val="ListParagraphChar"/>
    <w:uiPriority w:val="34"/>
    <w:qFormat/>
    <w:rsid w:val="00FE4857"/>
    <w:pPr>
      <w:ind w:left="720"/>
      <w:contextualSpacing/>
    </w:pPr>
  </w:style>
  <w:style w:type="character" w:styleId="IntenseEmphasis">
    <w:name w:val="Intense Emphasis"/>
    <w:basedOn w:val="DefaultParagraphFont"/>
    <w:uiPriority w:val="21"/>
    <w:qFormat/>
    <w:rsid w:val="00FE4857"/>
    <w:rPr>
      <w:i/>
      <w:iCs/>
      <w:color w:val="0F4761" w:themeColor="accent1" w:themeShade="BF"/>
    </w:rPr>
  </w:style>
  <w:style w:type="paragraph" w:styleId="IntenseQuote">
    <w:name w:val="Intense Quote"/>
    <w:basedOn w:val="Normal"/>
    <w:next w:val="Normal"/>
    <w:link w:val="IntenseQuoteChar"/>
    <w:uiPriority w:val="30"/>
    <w:qFormat/>
    <w:rsid w:val="00FE485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4857"/>
    <w:rPr>
      <w:i/>
      <w:iCs/>
      <w:color w:val="0F4761" w:themeColor="accent1" w:themeShade="BF"/>
    </w:rPr>
  </w:style>
  <w:style w:type="character" w:styleId="IntenseReference">
    <w:name w:val="Intense Reference"/>
    <w:basedOn w:val="DefaultParagraphFont"/>
    <w:uiPriority w:val="32"/>
    <w:qFormat/>
    <w:rsid w:val="00FE4857"/>
    <w:rPr>
      <w:b/>
      <w:bCs/>
      <w:smallCaps/>
      <w:color w:val="0F4761" w:themeColor="accent1" w:themeShade="BF"/>
      <w:spacing w:val="5"/>
    </w:rPr>
  </w:style>
  <w:style w:type="character" w:styleId="Hyperlink">
    <w:name w:val="Hyperlink"/>
    <w:basedOn w:val="DefaultParagraphFont"/>
    <w:uiPriority w:val="99"/>
    <w:unhideWhenUsed/>
    <w:rsid w:val="00FE4857"/>
    <w:rPr>
      <w:color w:val="467886" w:themeColor="hyperlink"/>
      <w:u w:val="single"/>
    </w:rPr>
  </w:style>
  <w:style w:type="table" w:styleId="TableGrid">
    <w:name w:val="Table Grid"/>
    <w:basedOn w:val="TableNormal"/>
    <w:uiPriority w:val="59"/>
    <w:rsid w:val="00FE4857"/>
    <w:pPr>
      <w:spacing w:after="0" w:line="240" w:lineRule="auto"/>
    </w:pPr>
    <w:rPr>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FE4857"/>
  </w:style>
  <w:style w:type="paragraph" w:styleId="PolHead1" w:customStyle="1">
    <w:name w:val="PolHead 1"/>
    <w:basedOn w:val="Heading1"/>
    <w:link w:val="PolHead1Char"/>
    <w:autoRedefine/>
    <w:qFormat/>
    <w:rsid w:val="00FE4857"/>
    <w:pPr>
      <w:spacing w:before="240" w:after="160" w:line="259" w:lineRule="auto"/>
    </w:pPr>
    <w:rPr>
      <w:rFonts w:asciiTheme="minorHAnsi" w:hAnsiTheme="minorHAnsi"/>
      <w:sz w:val="32"/>
    </w:rPr>
  </w:style>
  <w:style w:type="character" w:styleId="PolHead1Char" w:customStyle="1">
    <w:name w:val="PolHead 1 Char"/>
    <w:basedOn w:val="DefaultParagraphFont"/>
    <w:link w:val="PolHead1"/>
    <w:rsid w:val="00FE4857"/>
    <w:rPr>
      <w:rFonts w:eastAsiaTheme="majorEastAsia" w:cstheme="majorBidi"/>
      <w:color w:val="0F4761" w:themeColor="accent1" w:themeShade="BF"/>
      <w:sz w:val="32"/>
      <w:szCs w:val="40"/>
    </w:rPr>
  </w:style>
  <w:style w:type="paragraph" w:styleId="PolHead2" w:customStyle="1">
    <w:name w:val="PolHead 2"/>
    <w:basedOn w:val="Heading2"/>
    <w:link w:val="PolHead2Char"/>
    <w:autoRedefine/>
    <w:qFormat/>
    <w:rsid w:val="00FE4857"/>
    <w:pPr>
      <w:spacing w:before="40" w:after="160" w:line="259" w:lineRule="auto"/>
      <w:ind w:left="567" w:hanging="567"/>
    </w:pPr>
    <w:rPr>
      <w:rFonts w:asciiTheme="minorHAnsi" w:hAnsiTheme="minorHAnsi"/>
      <w:bCs/>
      <w:sz w:val="26"/>
    </w:rPr>
  </w:style>
  <w:style w:type="character" w:styleId="PolHead2Char" w:customStyle="1">
    <w:name w:val="PolHead 2 Char"/>
    <w:basedOn w:val="DefaultParagraphFont"/>
    <w:link w:val="PolHead2"/>
    <w:rsid w:val="00FE4857"/>
    <w:rPr>
      <w:rFonts w:eastAsiaTheme="majorEastAsia" w:cstheme="majorBidi"/>
      <w:bCs/>
      <w:color w:val="0F4761" w:themeColor="accent1" w:themeShade="BF"/>
      <w:sz w:val="26"/>
      <w:szCs w:val="32"/>
    </w:rPr>
  </w:style>
  <w:style w:type="paragraph" w:styleId="PolHead3" w:customStyle="1">
    <w:name w:val="PolHead 3"/>
    <w:basedOn w:val="Heading3"/>
    <w:link w:val="PolHead3Char"/>
    <w:qFormat/>
    <w:rsid w:val="00FE4857"/>
    <w:pPr>
      <w:tabs>
        <w:tab w:val="left" w:pos="567"/>
      </w:tabs>
      <w:spacing w:before="240"/>
    </w:pPr>
    <w:rPr>
      <w:sz w:val="24"/>
    </w:rPr>
  </w:style>
  <w:style w:type="character" w:styleId="PolHead3Char" w:customStyle="1">
    <w:name w:val="PolHead 3 Char"/>
    <w:basedOn w:val="DefaultParagraphFont"/>
    <w:link w:val="PolHead3"/>
    <w:rsid w:val="00FE4857"/>
    <w:rPr>
      <w:rFonts w:eastAsiaTheme="majorEastAsia" w:cstheme="majorBidi"/>
      <w:color w:val="0F4761" w:themeColor="accent1" w:themeShade="BF"/>
      <w:szCs w:val="28"/>
    </w:rPr>
  </w:style>
  <w:style w:type="paragraph" w:styleId="NumPara1" w:customStyle="1">
    <w:name w:val="NumPara 1"/>
    <w:basedOn w:val="ListParagraph"/>
    <w:link w:val="NumPara1Char"/>
    <w:qFormat/>
    <w:rsid w:val="00FE4857"/>
    <w:pPr>
      <w:numPr>
        <w:numId w:val="2"/>
      </w:numPr>
      <w:spacing w:line="259" w:lineRule="auto"/>
      <w:contextualSpacing w:val="0"/>
    </w:pPr>
  </w:style>
  <w:style w:type="character" w:styleId="ListParagraphChar" w:customStyle="1">
    <w:name w:val="List Paragraph Char"/>
    <w:basedOn w:val="DefaultParagraphFont"/>
    <w:link w:val="ListParagraph"/>
    <w:uiPriority w:val="34"/>
    <w:rsid w:val="00FE4857"/>
  </w:style>
  <w:style w:type="character" w:styleId="NumPara1Char" w:customStyle="1">
    <w:name w:val="NumPara 1 Char"/>
    <w:basedOn w:val="ListParagraphChar"/>
    <w:link w:val="NumPara1"/>
    <w:rsid w:val="00FE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t-support@cardiff.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cardiff.ac.uk/public-information/policies-and-procedures/"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1D5EB89AF492297EB5E21BA3438CD"/>
        <w:category>
          <w:name w:val="General"/>
          <w:gallery w:val="placeholder"/>
        </w:category>
        <w:types>
          <w:type w:val="bbPlcHdr"/>
        </w:types>
        <w:behaviors>
          <w:behavior w:val="content"/>
        </w:behaviors>
        <w:guid w:val="{D7037786-D674-420E-8D4D-316E94A84262}"/>
      </w:docPartPr>
      <w:docPartBody>
        <w:p xmlns:wp14="http://schemas.microsoft.com/office/word/2010/wordml" w:rsidR="00060BEA" w:rsidP="00060BEA" w:rsidRDefault="00060BEA" w14:paraId="4C3E277F" wp14:textId="77777777">
          <w:pPr>
            <w:pStyle w:val="AE41D5EB89AF492297EB5E21BA3438CD"/>
          </w:pPr>
          <w:r w:rsidRPr="0055176C">
            <w:rPr>
              <w:rStyle w:val="PlaceholderText"/>
            </w:rPr>
            <w:t>Click or tap here to enter text.</w:t>
          </w:r>
        </w:p>
      </w:docPartBody>
    </w:docPart>
    <w:docPart>
      <w:docPartPr>
        <w:name w:val="BB0C9E0470DF4CDFA2A5AA90339414B3"/>
        <w:category>
          <w:name w:val="General"/>
          <w:gallery w:val="placeholder"/>
        </w:category>
        <w:types>
          <w:type w:val="bbPlcHdr"/>
        </w:types>
        <w:behaviors>
          <w:behavior w:val="content"/>
        </w:behaviors>
        <w:guid w:val="{018BBDFD-00DF-4F75-B360-9FFCE6D3C6A4}"/>
      </w:docPartPr>
      <w:docPartBody>
        <w:p xmlns:wp14="http://schemas.microsoft.com/office/word/2010/wordml" w:rsidR="00060BEA" w:rsidP="00060BEA" w:rsidRDefault="00060BEA" w14:paraId="4F14D7C8" wp14:textId="77777777">
          <w:pPr>
            <w:pStyle w:val="BB0C9E0470DF4CDFA2A5AA90339414B3"/>
          </w:pPr>
          <w:r w:rsidRPr="0037031F">
            <w:rPr>
              <w:rStyle w:val="PlaceholderText"/>
            </w:rPr>
            <w:t>Click or tap here to enter text.</w:t>
          </w:r>
        </w:p>
      </w:docPartBody>
    </w:docPart>
    <w:docPart>
      <w:docPartPr>
        <w:name w:val="F824BDDDF01E4D4BAE77ACD75DDDACC6"/>
        <w:category>
          <w:name w:val="General"/>
          <w:gallery w:val="placeholder"/>
        </w:category>
        <w:types>
          <w:type w:val="bbPlcHdr"/>
        </w:types>
        <w:behaviors>
          <w:behavior w:val="content"/>
        </w:behaviors>
        <w:guid w:val="{280FCA07-91E5-400A-8E3D-94290F4BA65D}"/>
      </w:docPartPr>
      <w:docPartBody>
        <w:p xmlns:wp14="http://schemas.microsoft.com/office/word/2010/wordml" w:rsidR="00060BEA" w:rsidP="00060BEA" w:rsidRDefault="00060BEA" w14:paraId="5362E849" wp14:textId="77777777">
          <w:pPr>
            <w:pStyle w:val="F824BDDDF01E4D4BAE77ACD75DDDACC6"/>
          </w:pPr>
          <w:r w:rsidRPr="0037031F">
            <w:rPr>
              <w:rStyle w:val="PlaceholderText"/>
            </w:rPr>
            <w:t>Click or tap here to enter text.</w:t>
          </w:r>
        </w:p>
      </w:docPartBody>
    </w:docPart>
    <w:docPart>
      <w:docPartPr>
        <w:name w:val="CA9AE2BF51994062B83AF5443B0FCBEC"/>
        <w:category>
          <w:name w:val="General"/>
          <w:gallery w:val="placeholder"/>
        </w:category>
        <w:types>
          <w:type w:val="bbPlcHdr"/>
        </w:types>
        <w:behaviors>
          <w:behavior w:val="content"/>
        </w:behaviors>
        <w:guid w:val="{27D8AB54-EB92-4CF0-9831-69F55DF9686D}"/>
      </w:docPartPr>
      <w:docPartBody>
        <w:p xmlns:wp14="http://schemas.microsoft.com/office/word/2010/wordml" w:rsidR="00060BEA" w:rsidP="00060BEA" w:rsidRDefault="00060BEA" w14:paraId="5B951852" wp14:textId="77777777">
          <w:pPr>
            <w:pStyle w:val="CA9AE2BF51994062B83AF5443B0FCBEC"/>
          </w:pPr>
          <w:r w:rsidRPr="0037031F">
            <w:rPr>
              <w:rStyle w:val="PlaceholderText"/>
            </w:rPr>
            <w:t>Click or tap here to enter text.</w:t>
          </w:r>
        </w:p>
      </w:docPartBody>
    </w:docPart>
    <w:docPart>
      <w:docPartPr>
        <w:name w:val="A05A50FE7E0E4CB3AE7948995DE02AD7"/>
        <w:category>
          <w:name w:val="General"/>
          <w:gallery w:val="placeholder"/>
        </w:category>
        <w:types>
          <w:type w:val="bbPlcHdr"/>
        </w:types>
        <w:behaviors>
          <w:behavior w:val="content"/>
        </w:behaviors>
        <w:guid w:val="{B2C58295-47DF-4190-A377-C7941CCD0EAA}"/>
      </w:docPartPr>
      <w:docPartBody>
        <w:p xmlns:wp14="http://schemas.microsoft.com/office/word/2010/wordml" w:rsidR="00060BEA" w:rsidP="00060BEA" w:rsidRDefault="00060BEA" w14:paraId="2946BB5D" wp14:textId="77777777">
          <w:pPr>
            <w:pStyle w:val="A05A50FE7E0E4CB3AE7948995DE02AD7"/>
          </w:pPr>
          <w:r w:rsidRPr="0037031F">
            <w:rPr>
              <w:rStyle w:val="PlaceholderText"/>
            </w:rPr>
            <w:t>Click or tap here to enter text.</w:t>
          </w:r>
        </w:p>
      </w:docPartBody>
    </w:docPart>
    <w:docPart>
      <w:docPartPr>
        <w:name w:val="0BCFDAC408F041F08EC02CA1D0D9D910"/>
        <w:category>
          <w:name w:val="General"/>
          <w:gallery w:val="placeholder"/>
        </w:category>
        <w:types>
          <w:type w:val="bbPlcHdr"/>
        </w:types>
        <w:behaviors>
          <w:behavior w:val="content"/>
        </w:behaviors>
        <w:guid w:val="{EEDE41F1-E983-4328-8424-E2DE5EED95FA}"/>
      </w:docPartPr>
      <w:docPartBody>
        <w:p xmlns:wp14="http://schemas.microsoft.com/office/word/2010/wordml" w:rsidR="00060BEA" w:rsidP="00060BEA" w:rsidRDefault="00060BEA" w14:paraId="46E69C4A" wp14:textId="77777777">
          <w:pPr>
            <w:pStyle w:val="0BCFDAC408F041F08EC02CA1D0D9D910"/>
          </w:pPr>
          <w:r w:rsidRPr="0037031F">
            <w:rPr>
              <w:rStyle w:val="PlaceholderText"/>
            </w:rPr>
            <w:t>Click or tap here to enter text.</w:t>
          </w:r>
        </w:p>
      </w:docPartBody>
    </w:docPart>
    <w:docPart>
      <w:docPartPr>
        <w:name w:val="AAD741AC1748442E828F41EBF6377E28"/>
        <w:category>
          <w:name w:val="General"/>
          <w:gallery w:val="placeholder"/>
        </w:category>
        <w:types>
          <w:type w:val="bbPlcHdr"/>
        </w:types>
        <w:behaviors>
          <w:behavior w:val="content"/>
        </w:behaviors>
        <w:guid w:val="{9941841A-FA1A-4087-8460-8CED1D33E6D7}"/>
      </w:docPartPr>
      <w:docPartBody>
        <w:p xmlns:wp14="http://schemas.microsoft.com/office/word/2010/wordml" w:rsidR="00060BEA" w:rsidP="00060BEA" w:rsidRDefault="00060BEA" w14:paraId="5ED8C455" wp14:textId="77777777">
          <w:pPr>
            <w:pStyle w:val="AAD741AC1748442E828F41EBF6377E28"/>
          </w:pPr>
          <w:r w:rsidRPr="0037031F">
            <w:rPr>
              <w:rStyle w:val="PlaceholderText"/>
            </w:rPr>
            <w:t>Click or tap here to enter text.</w:t>
          </w:r>
        </w:p>
      </w:docPartBody>
    </w:docPart>
    <w:docPart>
      <w:docPartPr>
        <w:name w:val="2B8C25056789459B940CD735F1AB28B8"/>
        <w:category>
          <w:name w:val="General"/>
          <w:gallery w:val="placeholder"/>
        </w:category>
        <w:types>
          <w:type w:val="bbPlcHdr"/>
        </w:types>
        <w:behaviors>
          <w:behavior w:val="content"/>
        </w:behaviors>
        <w:guid w:val="{E3D3C77E-D34B-464A-8133-8FEB79623B3C}"/>
      </w:docPartPr>
      <w:docPartBody>
        <w:p xmlns:wp14="http://schemas.microsoft.com/office/word/2010/wordml" w:rsidR="00060BEA" w:rsidP="00060BEA" w:rsidRDefault="00060BEA" w14:paraId="6D91FE6C" wp14:textId="77777777">
          <w:pPr>
            <w:pStyle w:val="2B8C25056789459B940CD735F1AB28B8"/>
          </w:pPr>
          <w:r w:rsidRPr="0037031F">
            <w:rPr>
              <w:rStyle w:val="PlaceholderText"/>
            </w:rPr>
            <w:t>Click or tap here to enter text.</w:t>
          </w:r>
        </w:p>
      </w:docPartBody>
    </w:docPart>
    <w:docPart>
      <w:docPartPr>
        <w:name w:val="AC6D105240CF43D6A41909DCD6C4416D"/>
        <w:category>
          <w:name w:val="General"/>
          <w:gallery w:val="placeholder"/>
        </w:category>
        <w:types>
          <w:type w:val="bbPlcHdr"/>
        </w:types>
        <w:behaviors>
          <w:behavior w:val="content"/>
        </w:behaviors>
        <w:guid w:val="{E036FA5A-D3E8-46FD-856B-3D2AC2A150C1}"/>
      </w:docPartPr>
      <w:docPartBody>
        <w:p xmlns:wp14="http://schemas.microsoft.com/office/word/2010/wordml" w:rsidR="00060BEA" w:rsidP="00060BEA" w:rsidRDefault="00060BEA" w14:paraId="72EE5986" wp14:textId="77777777">
          <w:pPr>
            <w:pStyle w:val="AC6D105240CF43D6A41909DCD6C4416D"/>
          </w:pPr>
          <w:r w:rsidRPr="0037031F">
            <w:rPr>
              <w:rStyle w:val="PlaceholderText"/>
            </w:rPr>
            <w:t>Click or tap here to enter text.</w:t>
          </w:r>
        </w:p>
      </w:docPartBody>
    </w:docPart>
    <w:docPart>
      <w:docPartPr>
        <w:name w:val="643B5389A35A444597E284189D5CEBF3"/>
        <w:category>
          <w:name w:val="General"/>
          <w:gallery w:val="placeholder"/>
        </w:category>
        <w:types>
          <w:type w:val="bbPlcHdr"/>
        </w:types>
        <w:behaviors>
          <w:behavior w:val="content"/>
        </w:behaviors>
        <w:guid w:val="{36528AFE-FA6B-4425-97DA-23FE76CC7EC3}"/>
      </w:docPartPr>
      <w:docPartBody>
        <w:p xmlns:wp14="http://schemas.microsoft.com/office/word/2010/wordml" w:rsidR="00060BEA" w:rsidP="00060BEA" w:rsidRDefault="00060BEA" w14:paraId="01E0A917" wp14:textId="77777777">
          <w:pPr>
            <w:pStyle w:val="643B5389A35A444597E284189D5CEBF3"/>
          </w:pPr>
          <w:r w:rsidRPr="0037031F">
            <w:rPr>
              <w:rStyle w:val="PlaceholderText"/>
            </w:rPr>
            <w:t>Click or tap here to enter text.</w:t>
          </w:r>
        </w:p>
      </w:docPartBody>
    </w:docPart>
    <w:docPart>
      <w:docPartPr>
        <w:name w:val="7A433E6AC4434161AF0D28781DF58B98"/>
        <w:category>
          <w:name w:val="General"/>
          <w:gallery w:val="placeholder"/>
        </w:category>
        <w:types>
          <w:type w:val="bbPlcHdr"/>
        </w:types>
        <w:behaviors>
          <w:behavior w:val="content"/>
        </w:behaviors>
        <w:guid w:val="{5C7C4482-58F8-41B7-99C2-DBC7F2104A5B}"/>
      </w:docPartPr>
      <w:docPartBody>
        <w:p xmlns:wp14="http://schemas.microsoft.com/office/word/2010/wordml" w:rsidR="00060BEA" w:rsidP="00060BEA" w:rsidRDefault="00060BEA" w14:paraId="4F06CB8D" wp14:textId="77777777">
          <w:pPr>
            <w:pStyle w:val="7A433E6AC4434161AF0D28781DF58B98"/>
          </w:pPr>
          <w:r w:rsidRPr="0037031F">
            <w:rPr>
              <w:rStyle w:val="PlaceholderText"/>
            </w:rPr>
            <w:t>Click or tap here to enter text.</w:t>
          </w:r>
        </w:p>
      </w:docPartBody>
    </w:docPart>
    <w:docPart>
      <w:docPartPr>
        <w:name w:val="5D86EDA636734E9BB859333C548E7898"/>
        <w:category>
          <w:name w:val="General"/>
          <w:gallery w:val="placeholder"/>
        </w:category>
        <w:types>
          <w:type w:val="bbPlcHdr"/>
        </w:types>
        <w:behaviors>
          <w:behavior w:val="content"/>
        </w:behaviors>
        <w:guid w:val="{CFF748FD-2AAA-43D6-A4A9-3C4E6C2B4376}"/>
      </w:docPartPr>
      <w:docPartBody>
        <w:p xmlns:wp14="http://schemas.microsoft.com/office/word/2010/wordml" w:rsidR="00060BEA" w:rsidP="00060BEA" w:rsidRDefault="00060BEA" w14:paraId="03CDB35D" wp14:textId="77777777">
          <w:pPr>
            <w:pStyle w:val="5D86EDA636734E9BB859333C548E7898"/>
          </w:pPr>
          <w:r w:rsidRPr="0037031F">
            <w:rPr>
              <w:rStyle w:val="PlaceholderText"/>
            </w:rPr>
            <w:t>Click or tap here to enter text.</w:t>
          </w:r>
        </w:p>
      </w:docPartBody>
    </w:docPart>
    <w:docPart>
      <w:docPartPr>
        <w:name w:val="BE01F97270264A09BFD2E72758FA5109"/>
        <w:category>
          <w:name w:val="General"/>
          <w:gallery w:val="placeholder"/>
        </w:category>
        <w:types>
          <w:type w:val="bbPlcHdr"/>
        </w:types>
        <w:behaviors>
          <w:behavior w:val="content"/>
        </w:behaviors>
        <w:guid w:val="{9C280AAD-36BB-44F9-9BE4-170A926A71B4}"/>
      </w:docPartPr>
      <w:docPartBody>
        <w:p xmlns:wp14="http://schemas.microsoft.com/office/word/2010/wordml" w:rsidR="00060BEA" w:rsidP="00060BEA" w:rsidRDefault="00060BEA" w14:paraId="43B9CF38" wp14:textId="77777777">
          <w:pPr>
            <w:pStyle w:val="BE01F97270264A09BFD2E72758FA5109"/>
          </w:pPr>
          <w:r w:rsidRPr="00370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EA"/>
    <w:rsid w:val="00060BEA"/>
    <w:rsid w:val="006F4105"/>
    <w:rsid w:val="00747523"/>
    <w:rsid w:val="007655CF"/>
    <w:rsid w:val="00B23D8E"/>
    <w:rsid w:val="00D92001"/>
    <w:rsid w:val="00F16D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BEA"/>
    <w:rPr>
      <w:color w:val="666666"/>
    </w:rPr>
  </w:style>
  <w:style w:type="paragraph" w:customStyle="1" w:styleId="AE41D5EB89AF492297EB5E21BA3438CD">
    <w:name w:val="AE41D5EB89AF492297EB5E21BA3438CD"/>
    <w:rsid w:val="00060BEA"/>
  </w:style>
  <w:style w:type="paragraph" w:customStyle="1" w:styleId="BB0C9E0470DF4CDFA2A5AA90339414B3">
    <w:name w:val="BB0C9E0470DF4CDFA2A5AA90339414B3"/>
    <w:rsid w:val="00060BEA"/>
  </w:style>
  <w:style w:type="paragraph" w:customStyle="1" w:styleId="F824BDDDF01E4D4BAE77ACD75DDDACC6">
    <w:name w:val="F824BDDDF01E4D4BAE77ACD75DDDACC6"/>
    <w:rsid w:val="00060BEA"/>
  </w:style>
  <w:style w:type="paragraph" w:customStyle="1" w:styleId="CA9AE2BF51994062B83AF5443B0FCBEC">
    <w:name w:val="CA9AE2BF51994062B83AF5443B0FCBEC"/>
    <w:rsid w:val="00060BEA"/>
  </w:style>
  <w:style w:type="paragraph" w:customStyle="1" w:styleId="A05A50FE7E0E4CB3AE7948995DE02AD7">
    <w:name w:val="A05A50FE7E0E4CB3AE7948995DE02AD7"/>
    <w:rsid w:val="00060BEA"/>
  </w:style>
  <w:style w:type="paragraph" w:customStyle="1" w:styleId="0BCFDAC408F041F08EC02CA1D0D9D910">
    <w:name w:val="0BCFDAC408F041F08EC02CA1D0D9D910"/>
    <w:rsid w:val="00060BEA"/>
  </w:style>
  <w:style w:type="paragraph" w:customStyle="1" w:styleId="AAD741AC1748442E828F41EBF6377E28">
    <w:name w:val="AAD741AC1748442E828F41EBF6377E28"/>
    <w:rsid w:val="00060BEA"/>
  </w:style>
  <w:style w:type="paragraph" w:customStyle="1" w:styleId="2B8C25056789459B940CD735F1AB28B8">
    <w:name w:val="2B8C25056789459B940CD735F1AB28B8"/>
    <w:rsid w:val="00060BEA"/>
  </w:style>
  <w:style w:type="paragraph" w:customStyle="1" w:styleId="AC6D105240CF43D6A41909DCD6C4416D">
    <w:name w:val="AC6D105240CF43D6A41909DCD6C4416D"/>
    <w:rsid w:val="00060BEA"/>
  </w:style>
  <w:style w:type="paragraph" w:customStyle="1" w:styleId="643B5389A35A444597E284189D5CEBF3">
    <w:name w:val="643B5389A35A444597E284189D5CEBF3"/>
    <w:rsid w:val="00060BEA"/>
  </w:style>
  <w:style w:type="paragraph" w:customStyle="1" w:styleId="7A433E6AC4434161AF0D28781DF58B98">
    <w:name w:val="7A433E6AC4434161AF0D28781DF58B98"/>
    <w:rsid w:val="00060BEA"/>
  </w:style>
  <w:style w:type="paragraph" w:customStyle="1" w:styleId="5D86EDA636734E9BB859333C548E7898">
    <w:name w:val="5D86EDA636734E9BB859333C548E7898"/>
    <w:rsid w:val="00060BEA"/>
  </w:style>
  <w:style w:type="paragraph" w:customStyle="1" w:styleId="BE01F97270264A09BFD2E72758FA5109">
    <w:name w:val="BE01F97270264A09BFD2E72758FA5109"/>
    <w:rsid w:val="0006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cc877-71e0-46b5-86a2-414f078b9dd9">
      <Terms xmlns="http://schemas.microsoft.com/office/infopath/2007/PartnerControls"/>
    </lcf76f155ced4ddcb4097134ff3c332f>
    <TaxCatchAll xmlns="96fdff2c-3e2b-4446-b88c-1c8611ccf1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9A080C8FC95A40973F31EE85C96E5A" ma:contentTypeVersion="18" ma:contentTypeDescription="Create a new document." ma:contentTypeScope="" ma:versionID="3238bcb1792a8a1de0546ec15efcca99">
  <xsd:schema xmlns:xsd="http://www.w3.org/2001/XMLSchema" xmlns:xs="http://www.w3.org/2001/XMLSchema" xmlns:p="http://schemas.microsoft.com/office/2006/metadata/properties" xmlns:ns2="a52cc877-71e0-46b5-86a2-414f078b9dd9" xmlns:ns3="96fdff2c-3e2b-4446-b88c-1c8611ccf186" targetNamespace="http://schemas.microsoft.com/office/2006/metadata/properties" ma:root="true" ma:fieldsID="f97e76eef22a6e71749efd89b71f8dc1" ns2:_="" ns3:_="">
    <xsd:import namespace="a52cc877-71e0-46b5-86a2-414f078b9dd9"/>
    <xsd:import namespace="96fdff2c-3e2b-4446-b88c-1c8611ccf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c877-71e0-46b5-86a2-414f078b9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dff2c-3e2b-4446-b88c-1c8611ccf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c844ff-5349-4d40-aba5-cd25578561b5}" ma:internalName="TaxCatchAll" ma:showField="CatchAllData" ma:web="96fdff2c-3e2b-4446-b88c-1c8611ccf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313BA-6F17-45CD-89B1-63A66AB33CE8}">
  <ds:schemaRefs>
    <ds:schemaRef ds:uri="http://schemas.microsoft.com/office/2006/metadata/properties"/>
    <ds:schemaRef ds:uri="http://schemas.microsoft.com/office/infopath/2007/PartnerControls"/>
    <ds:schemaRef ds:uri="a52cc877-71e0-46b5-86a2-414f078b9dd9"/>
    <ds:schemaRef ds:uri="96fdff2c-3e2b-4446-b88c-1c8611ccf186"/>
  </ds:schemaRefs>
</ds:datastoreItem>
</file>

<file path=customXml/itemProps2.xml><?xml version="1.0" encoding="utf-8"?>
<ds:datastoreItem xmlns:ds="http://schemas.openxmlformats.org/officeDocument/2006/customXml" ds:itemID="{D759BCC0-B07A-4EA4-AA95-ED68EFEC5848}"/>
</file>

<file path=customXml/itemProps3.xml><?xml version="1.0" encoding="utf-8"?>
<ds:datastoreItem xmlns:ds="http://schemas.openxmlformats.org/officeDocument/2006/customXml" ds:itemID="{FB6A3B0F-DC3A-40B9-9DC0-EC3D3433DB88}">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Hadall - Staff in University IT / Staff TG y Brifysgol</dc:creator>
  <cp:keywords/>
  <dc:description/>
  <cp:lastModifiedBy>Thomas Lloyd</cp:lastModifiedBy>
  <cp:revision>8</cp:revision>
  <dcterms:created xsi:type="dcterms:W3CDTF">2025-11-11T11:25:00Z</dcterms:created>
  <dcterms:modified xsi:type="dcterms:W3CDTF">2025-11-11T11:27:20Z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0x010100749A080C8FC95A40973F31EE85C96E5A</vt:lpwstr>
  </property>
  <property fmtid="{D5CDD505-2E9C-101B-9397-08002B2CF9AE}" pid="3" name="MediaServiceImageTags">
    <vt:lpwstr/>
  </property>
</Properties>
</file>